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2E" w:rsidRDefault="00C2062E" w:rsidP="00C2062E">
      <w:pPr>
        <w:spacing w:line="560" w:lineRule="exact"/>
        <w:ind w:firstLineChars="183" w:firstLine="588"/>
        <w:rPr>
          <w:rFonts w:ascii="宋体" w:hAnsi="宋体"/>
          <w:sz w:val="36"/>
          <w:szCs w:val="36"/>
        </w:rPr>
      </w:pPr>
      <w:r w:rsidRPr="00FB35CA">
        <w:rPr>
          <w:rFonts w:ascii="黑体" w:eastAsia="黑体" w:hAnsi="黑体" w:hint="eastAsia"/>
          <w:b/>
          <w:bCs/>
          <w:sz w:val="32"/>
          <w:szCs w:val="32"/>
        </w:rPr>
        <w:t>二、教学改革</w:t>
      </w:r>
    </w:p>
    <w:p w:rsidR="00C2062E" w:rsidRPr="00FB35CA" w:rsidRDefault="00C2062E" w:rsidP="00C2062E">
      <w:pPr>
        <w:spacing w:line="560" w:lineRule="exact"/>
        <w:ind w:firstLineChars="199" w:firstLine="639"/>
        <w:rPr>
          <w:rFonts w:ascii="楷体" w:eastAsia="楷体" w:hAnsi="楷体"/>
          <w:b/>
          <w:bCs/>
          <w:sz w:val="32"/>
          <w:szCs w:val="32"/>
        </w:rPr>
      </w:pPr>
      <w:bookmarkStart w:id="0" w:name="_Toc438197203"/>
      <w:bookmarkStart w:id="1" w:name="_Toc440219235"/>
      <w:r w:rsidRPr="00FB35CA">
        <w:rPr>
          <w:rFonts w:ascii="楷体" w:eastAsia="楷体" w:hAnsi="楷体" w:hint="eastAsia"/>
          <w:b/>
          <w:bCs/>
          <w:sz w:val="32"/>
          <w:szCs w:val="32"/>
        </w:rPr>
        <w:t>（一）立足市场，加强专业</w:t>
      </w:r>
      <w:r>
        <w:rPr>
          <w:rFonts w:ascii="楷体" w:eastAsia="楷体" w:hAnsi="楷体" w:hint="eastAsia"/>
          <w:b/>
          <w:bCs/>
          <w:sz w:val="32"/>
          <w:szCs w:val="32"/>
        </w:rPr>
        <w:t>课程</w:t>
      </w:r>
      <w:r w:rsidRPr="00FB35CA">
        <w:rPr>
          <w:rFonts w:ascii="楷体" w:eastAsia="楷体" w:hAnsi="楷体" w:hint="eastAsia"/>
          <w:b/>
          <w:bCs/>
          <w:sz w:val="32"/>
          <w:szCs w:val="32"/>
        </w:rPr>
        <w:t>建设</w:t>
      </w:r>
      <w:bookmarkEnd w:id="0"/>
      <w:bookmarkEnd w:id="1"/>
    </w:p>
    <w:p w:rsidR="00C2062E" w:rsidRDefault="00C2062E" w:rsidP="00C2062E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bookmarkStart w:id="2" w:name="_Toc438197204"/>
      <w:bookmarkStart w:id="3" w:name="_Toc440219236"/>
      <w:r>
        <w:rPr>
          <w:rFonts w:ascii="仿宋_GB2312" w:eastAsia="仿宋_GB2312" w:hAnsi="宋体" w:cs="宋体" w:hint="eastAsia"/>
          <w:sz w:val="32"/>
          <w:szCs w:val="32"/>
        </w:rPr>
        <w:t>学院紧贴汕头市高新技术、金融、物流、文化等支柱产业和新能源、物联网、生物等战略性新兴产业，主动适应区域社会经济的变化，设置财经、旅游、环保、制造、土建、电子信息、文化教育、艺术设计等专业门类，并根据地方经济社会发展需要有针对性地进行专业调整。一是</w:t>
      </w:r>
      <w:r w:rsidRPr="00B80703">
        <w:rPr>
          <w:rFonts w:ascii="仿宋_GB2312" w:eastAsia="仿宋_GB2312" w:hAnsi="宋体" w:cs="宋体" w:hint="eastAsia"/>
          <w:sz w:val="32"/>
          <w:szCs w:val="32"/>
        </w:rPr>
        <w:t>着力调整、改造、充实和构建电子商务类专业群、旅游管理专业群、轻工装备专业群、机电一体化专业群、移动互联网专业群、应用外语专业群和艺术设计专业群等七大专业群，以对接服务于“汕头华侨经济文化合作试验区”建设；</w:t>
      </w:r>
      <w:r>
        <w:rPr>
          <w:rFonts w:ascii="仿宋_GB2312" w:eastAsia="仿宋_GB2312" w:hAnsi="宋体" w:cs="宋体" w:hint="eastAsia"/>
          <w:sz w:val="32"/>
          <w:szCs w:val="32"/>
        </w:rPr>
        <w:t>二是</w:t>
      </w:r>
      <w:r w:rsidRPr="00AE534E">
        <w:rPr>
          <w:rFonts w:ascii="仿宋_GB2312" w:eastAsia="仿宋_GB2312" w:hAnsi="宋体" w:cs="宋体" w:hint="eastAsia"/>
          <w:sz w:val="32"/>
          <w:szCs w:val="32"/>
        </w:rPr>
        <w:t>积极开展与汕头传统优势产业、战略新兴产业与现代服务业对接的专业开展综合改革试点</w:t>
      </w:r>
      <w:r>
        <w:rPr>
          <w:rFonts w:ascii="仿宋_GB2312" w:eastAsia="仿宋_GB2312" w:hAnsi="宋体" w:cs="宋体" w:hint="eastAsia"/>
          <w:sz w:val="32"/>
          <w:szCs w:val="32"/>
        </w:rPr>
        <w:t>。三是</w:t>
      </w:r>
      <w:r w:rsidRPr="001C577D">
        <w:rPr>
          <w:rFonts w:ascii="仿宋_GB2312" w:eastAsia="仿宋_GB2312" w:hAnsi="宋体" w:cs="宋体"/>
          <w:sz w:val="32"/>
          <w:szCs w:val="32"/>
        </w:rPr>
        <w:t>以生物教育、美术教育等中央财政支持和机电一体化等省重点专业建设为推手，带动学院专业与课程建设</w:t>
      </w:r>
      <w:r>
        <w:rPr>
          <w:rFonts w:ascii="仿宋_GB2312" w:eastAsia="仿宋_GB2312" w:hAnsi="宋体" w:cs="宋体" w:hint="eastAsia"/>
          <w:sz w:val="32"/>
          <w:szCs w:val="32"/>
        </w:rPr>
        <w:t>；四是</w:t>
      </w:r>
      <w:r w:rsidRPr="001C577D">
        <w:rPr>
          <w:rFonts w:ascii="仿宋_GB2312" w:eastAsia="仿宋_GB2312" w:hAnsi="宋体" w:cs="宋体"/>
          <w:sz w:val="32"/>
          <w:szCs w:val="32"/>
        </w:rPr>
        <w:t>开展院级示范性专业和校级精品课程建设项目，大力开发应用类课程资源，推进课程网建设，努力打造学院特色品牌。</w:t>
      </w:r>
      <w:r>
        <w:rPr>
          <w:rFonts w:ascii="仿宋_GB2312" w:eastAsia="仿宋_GB2312" w:hAnsi="宋体" w:cs="宋体" w:hint="eastAsia"/>
          <w:sz w:val="32"/>
          <w:szCs w:val="32"/>
        </w:rPr>
        <w:t>本年度，</w:t>
      </w:r>
      <w:r w:rsidRPr="00FB35CA">
        <w:rPr>
          <w:rFonts w:ascii="仿宋_GB2312" w:eastAsia="仿宋_GB2312" w:hAnsi="宋体" w:cs="宋体" w:hint="eastAsia"/>
          <w:sz w:val="32"/>
          <w:szCs w:val="32"/>
        </w:rPr>
        <w:t>新增设《社区管理与服务》、《移动互联网应用技术》、《跨境电商》等新专业，停招部分专业。</w:t>
      </w:r>
      <w:r>
        <w:rPr>
          <w:rFonts w:ascii="仿宋_GB2312" w:eastAsia="仿宋_GB2312" w:hAnsi="宋体" w:cs="宋体" w:hint="eastAsia"/>
          <w:sz w:val="32"/>
          <w:szCs w:val="32"/>
        </w:rPr>
        <w:t>确立《计算机网络技术》、《机电一体化技术》、《建设工程管理》、《商务英语》、《环境工程技术》等7个院级特色专业。</w:t>
      </w:r>
    </w:p>
    <w:p w:rsidR="00C2062E" w:rsidRPr="00AE534E" w:rsidRDefault="00C2062E" w:rsidP="00C2062E">
      <w:pPr>
        <w:spacing w:line="560" w:lineRule="exact"/>
        <w:ind w:firstLineChars="199" w:firstLine="639"/>
        <w:rPr>
          <w:rFonts w:ascii="楷体" w:eastAsia="楷体" w:hAnsi="楷体"/>
          <w:b/>
          <w:bCs/>
          <w:sz w:val="32"/>
          <w:szCs w:val="32"/>
        </w:rPr>
      </w:pPr>
      <w:bookmarkStart w:id="4" w:name="_Toc438197205"/>
      <w:bookmarkStart w:id="5" w:name="_Toc440219237"/>
      <w:bookmarkEnd w:id="2"/>
      <w:bookmarkEnd w:id="3"/>
      <w:r w:rsidRPr="00AE534E">
        <w:rPr>
          <w:rFonts w:ascii="楷体" w:eastAsia="楷体" w:hAnsi="楷体" w:hint="eastAsia"/>
          <w:b/>
          <w:bCs/>
          <w:sz w:val="32"/>
          <w:szCs w:val="32"/>
        </w:rPr>
        <w:t>（</w:t>
      </w:r>
      <w:r>
        <w:rPr>
          <w:rFonts w:ascii="楷体" w:eastAsia="楷体" w:hAnsi="楷体" w:hint="eastAsia"/>
          <w:b/>
          <w:bCs/>
          <w:sz w:val="32"/>
          <w:szCs w:val="32"/>
        </w:rPr>
        <w:t>二</w:t>
      </w:r>
      <w:r w:rsidRPr="00AE534E">
        <w:rPr>
          <w:rFonts w:ascii="楷体" w:eastAsia="楷体" w:hAnsi="楷体" w:hint="eastAsia"/>
          <w:b/>
          <w:bCs/>
          <w:sz w:val="32"/>
          <w:szCs w:val="32"/>
        </w:rPr>
        <w:t>）加强调研，优化人才培养</w:t>
      </w:r>
      <w:bookmarkEnd w:id="4"/>
      <w:bookmarkEnd w:id="5"/>
      <w:r w:rsidRPr="00AE534E">
        <w:rPr>
          <w:rFonts w:ascii="楷体" w:eastAsia="楷体" w:hAnsi="楷体" w:hint="eastAsia"/>
          <w:b/>
          <w:bCs/>
          <w:sz w:val="32"/>
          <w:szCs w:val="32"/>
        </w:rPr>
        <w:t>方案</w:t>
      </w:r>
    </w:p>
    <w:p w:rsidR="00C2062E" w:rsidRDefault="00C2062E" w:rsidP="00C2062E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为把学院建设成为与粤东地区中心城市相适应的综合性高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等职业学校，学院针对普通高中毕业生、中职毕业生、五年一贯制学生等不同生源，对专业人才培养目标、基本规格以及培养过程、内容和方式进行了总体规划，加强了专业基础课与专业课间的相互融通和配合，强化专业基础课和专业课实践教学，各个专业在进行充分调研的基础上，形成了对接紧密、特色鲜明、动态调整、职业精神与职业技能培养高度融合的普通高职类、3+证书高职类、五年一贯制三大类人才培养方案。</w:t>
      </w:r>
    </w:p>
    <w:sectPr w:rsidR="00C2062E" w:rsidSect="007820D2"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756" w:rsidRPr="00570D26" w:rsidRDefault="00067756" w:rsidP="00C2062E">
      <w:pPr>
        <w:rPr>
          <w:szCs w:val="20"/>
        </w:rPr>
      </w:pPr>
      <w:r>
        <w:separator/>
      </w:r>
    </w:p>
  </w:endnote>
  <w:endnote w:type="continuationSeparator" w:id="1">
    <w:p w:rsidR="00067756" w:rsidRPr="00570D26" w:rsidRDefault="00067756" w:rsidP="00C2062E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756" w:rsidRPr="00570D26" w:rsidRDefault="00067756" w:rsidP="00C2062E">
      <w:pPr>
        <w:rPr>
          <w:szCs w:val="20"/>
        </w:rPr>
      </w:pPr>
      <w:r>
        <w:separator/>
      </w:r>
    </w:p>
  </w:footnote>
  <w:footnote w:type="continuationSeparator" w:id="1">
    <w:p w:rsidR="00067756" w:rsidRPr="00570D26" w:rsidRDefault="00067756" w:rsidP="00C2062E">
      <w:pPr>
        <w:rPr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22B34"/>
    <w:multiLevelType w:val="multilevel"/>
    <w:tmpl w:val="24422B3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4CF028"/>
    <w:multiLevelType w:val="singleLevel"/>
    <w:tmpl w:val="584CF028"/>
    <w:lvl w:ilvl="0">
      <w:start w:val="3"/>
      <w:numFmt w:val="decimal"/>
      <w:suff w:val="nothing"/>
      <w:lvlText w:val="%1."/>
      <w:lvlJc w:val="left"/>
    </w:lvl>
  </w:abstractNum>
  <w:abstractNum w:abstractNumId="2">
    <w:nsid w:val="584D0B76"/>
    <w:multiLevelType w:val="singleLevel"/>
    <w:tmpl w:val="584D0B76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62E"/>
    <w:rsid w:val="00067756"/>
    <w:rsid w:val="001904A0"/>
    <w:rsid w:val="002F4F02"/>
    <w:rsid w:val="00351976"/>
    <w:rsid w:val="00351BC6"/>
    <w:rsid w:val="00525125"/>
    <w:rsid w:val="006613F8"/>
    <w:rsid w:val="007820D2"/>
    <w:rsid w:val="007B006C"/>
    <w:rsid w:val="00C2062E"/>
    <w:rsid w:val="00DD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206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2062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206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20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62E"/>
    <w:rPr>
      <w:sz w:val="18"/>
      <w:szCs w:val="18"/>
    </w:rPr>
  </w:style>
  <w:style w:type="paragraph" w:styleId="a4">
    <w:name w:val="footer"/>
    <w:basedOn w:val="a"/>
    <w:link w:val="Char0"/>
    <w:unhideWhenUsed/>
    <w:rsid w:val="00C20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62E"/>
    <w:rPr>
      <w:sz w:val="18"/>
      <w:szCs w:val="18"/>
    </w:rPr>
  </w:style>
  <w:style w:type="character" w:customStyle="1" w:styleId="1Char">
    <w:name w:val="标题 1 Char"/>
    <w:basedOn w:val="a0"/>
    <w:link w:val="1"/>
    <w:rsid w:val="00C2062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2062E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C2062E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C2062E"/>
    <w:rPr>
      <w:szCs w:val="20"/>
    </w:rPr>
  </w:style>
  <w:style w:type="character" w:styleId="a6">
    <w:name w:val="Hyperlink"/>
    <w:rsid w:val="00C2062E"/>
    <w:rPr>
      <w:strike w:val="0"/>
      <w:dstrike w:val="0"/>
      <w:color w:val="136EC2"/>
      <w:u w:val="single"/>
    </w:rPr>
  </w:style>
  <w:style w:type="character" w:styleId="a7">
    <w:name w:val="annotation reference"/>
    <w:basedOn w:val="a0"/>
    <w:semiHidden/>
    <w:rsid w:val="00C2062E"/>
    <w:rPr>
      <w:sz w:val="21"/>
      <w:szCs w:val="21"/>
    </w:rPr>
  </w:style>
  <w:style w:type="character" w:customStyle="1" w:styleId="Char1">
    <w:name w:val="正文文本 Char"/>
    <w:link w:val="a8"/>
    <w:rsid w:val="00C2062E"/>
    <w:rPr>
      <w:rFonts w:ascii="Calibri" w:eastAsia="宋体" w:hAnsi="Calibri"/>
      <w:sz w:val="24"/>
      <w:szCs w:val="24"/>
    </w:rPr>
  </w:style>
  <w:style w:type="paragraph" w:styleId="a9">
    <w:name w:val="annotation text"/>
    <w:basedOn w:val="a"/>
    <w:link w:val="Char2"/>
    <w:semiHidden/>
    <w:rsid w:val="00C2062E"/>
    <w:pPr>
      <w:jc w:val="left"/>
    </w:pPr>
  </w:style>
  <w:style w:type="character" w:customStyle="1" w:styleId="Char2">
    <w:name w:val="批注文字 Char"/>
    <w:basedOn w:val="a0"/>
    <w:link w:val="a9"/>
    <w:semiHidden/>
    <w:rsid w:val="00C2062E"/>
    <w:rPr>
      <w:rFonts w:ascii="Times New Roman" w:eastAsia="宋体" w:hAnsi="Times New Roman" w:cs="Times New Roman"/>
      <w:szCs w:val="24"/>
    </w:rPr>
  </w:style>
  <w:style w:type="paragraph" w:styleId="20">
    <w:name w:val="toc 2"/>
    <w:basedOn w:val="a"/>
    <w:next w:val="a"/>
    <w:rsid w:val="00C2062E"/>
    <w:pPr>
      <w:ind w:leftChars="200" w:left="420"/>
    </w:pPr>
  </w:style>
  <w:style w:type="paragraph" w:styleId="aa">
    <w:name w:val="Balloon Text"/>
    <w:basedOn w:val="a"/>
    <w:link w:val="Char3"/>
    <w:semiHidden/>
    <w:rsid w:val="00C2062E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C2062E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rsid w:val="00C2062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Body Text"/>
    <w:basedOn w:val="a"/>
    <w:link w:val="Char1"/>
    <w:rsid w:val="00C2062E"/>
    <w:pPr>
      <w:widowControl/>
      <w:spacing w:after="120"/>
      <w:jc w:val="left"/>
    </w:pPr>
    <w:rPr>
      <w:rFonts w:ascii="Calibri" w:hAnsi="Calibri" w:cstheme="minorBidi"/>
      <w:sz w:val="24"/>
    </w:rPr>
  </w:style>
  <w:style w:type="character" w:customStyle="1" w:styleId="Char10">
    <w:name w:val="正文文本 Char1"/>
    <w:basedOn w:val="a0"/>
    <w:link w:val="a8"/>
    <w:uiPriority w:val="99"/>
    <w:semiHidden/>
    <w:rsid w:val="00C2062E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9"/>
    <w:next w:val="a9"/>
    <w:link w:val="Char4"/>
    <w:semiHidden/>
    <w:rsid w:val="00C2062E"/>
    <w:rPr>
      <w:b/>
      <w:bCs/>
    </w:rPr>
  </w:style>
  <w:style w:type="character" w:customStyle="1" w:styleId="Char4">
    <w:name w:val="批注主题 Char"/>
    <w:basedOn w:val="Char2"/>
    <w:link w:val="ac"/>
    <w:semiHidden/>
    <w:rsid w:val="00C2062E"/>
    <w:rPr>
      <w:b/>
      <w:bCs/>
    </w:rPr>
  </w:style>
  <w:style w:type="paragraph" w:styleId="10">
    <w:name w:val="toc 1"/>
    <w:basedOn w:val="a"/>
    <w:next w:val="a"/>
    <w:rsid w:val="00C2062E"/>
  </w:style>
  <w:style w:type="paragraph" w:customStyle="1" w:styleId="Char11">
    <w:name w:val="Char1"/>
    <w:basedOn w:val="a"/>
    <w:rsid w:val="00C2062E"/>
    <w:pPr>
      <w:widowControl/>
      <w:spacing w:after="160" w:line="240" w:lineRule="exact"/>
      <w:jc w:val="left"/>
    </w:pPr>
    <w:rPr>
      <w:szCs w:val="20"/>
    </w:rPr>
  </w:style>
  <w:style w:type="paragraph" w:customStyle="1" w:styleId="Char5">
    <w:name w:val="Char"/>
    <w:basedOn w:val="a"/>
    <w:rsid w:val="00C2062E"/>
    <w:rPr>
      <w:rFonts w:ascii="Tahoma" w:hAnsi="Tahoma"/>
      <w:sz w:val="24"/>
      <w:szCs w:val="20"/>
    </w:rPr>
  </w:style>
  <w:style w:type="paragraph" w:customStyle="1" w:styleId="CharChar1">
    <w:name w:val="Char Char1"/>
    <w:basedOn w:val="a"/>
    <w:rsid w:val="00C2062E"/>
  </w:style>
  <w:style w:type="paragraph" w:customStyle="1" w:styleId="Style1">
    <w:name w:val="_Style 1"/>
    <w:basedOn w:val="a"/>
    <w:uiPriority w:val="34"/>
    <w:qFormat/>
    <w:rsid w:val="00C2062E"/>
    <w:pPr>
      <w:ind w:firstLineChars="200" w:firstLine="420"/>
    </w:pPr>
  </w:style>
  <w:style w:type="table" w:styleId="ad">
    <w:name w:val="Table Grid"/>
    <w:basedOn w:val="a1"/>
    <w:rsid w:val="00C206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sid w:val="00C2062E"/>
    <w:rPr>
      <w:rFonts w:cs="Times New Roman"/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2017-01-08T08:06:00Z</dcterms:created>
  <dcterms:modified xsi:type="dcterms:W3CDTF">2017-01-08T08:38:00Z</dcterms:modified>
</cp:coreProperties>
</file>