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 xml:space="preserve">附件：           </w:t>
      </w:r>
      <w:bookmarkStart w:id="0" w:name="_GoBack"/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项目需求书</w:t>
      </w:r>
    </w:p>
    <w:bookmarkEnd w:id="0"/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一、技术需求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1、项目概况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560" w:firstLineChars="200"/>
        <w:textAlignment w:val="auto"/>
        <w:rPr>
          <w:rFonts w:cs="宋体"/>
          <w:highlight w:val="none"/>
        </w:rPr>
      </w:pPr>
      <w:r>
        <w:rPr>
          <w:rFonts w:hint="default" w:cs="宋体"/>
          <w:highlight w:val="none"/>
        </w:rPr>
        <w:t>本项目根据汕头职业技术学院数字化校园3.0建设项目的需求，拟</w:t>
      </w:r>
      <w:r>
        <w:rPr>
          <w:rFonts w:hint="eastAsia" w:cs="宋体"/>
          <w:highlight w:val="none"/>
        </w:rPr>
        <w:t>整合教学、科研、管理、后勤服务等信息资源，进一步构建整体数字化校园开放性生态体系，消除信息孤岛，保障信息安全的目标，汕职院拟在全校（4个校区）实施</w:t>
      </w:r>
      <w:r>
        <w:rPr>
          <w:rFonts w:hint="eastAsia" w:cs="宋体"/>
          <w:highlight w:val="none"/>
          <w:lang w:val="en-US" w:eastAsia="zh-CN"/>
        </w:rPr>
        <w:t>数字化</w:t>
      </w:r>
      <w:r>
        <w:rPr>
          <w:rFonts w:hint="eastAsia" w:cs="宋体"/>
          <w:highlight w:val="none"/>
        </w:rPr>
        <w:t>校园网络改造升级。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2、项目具体需求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本次项目建设以统一管理、统一认证、信息安全和运维服务为目标，建设统一的网络认证管理平台，打造一个稳定、高效、便捷的校园信息化通道</w:t>
      </w:r>
      <w:r>
        <w:rPr>
          <w:rFonts w:hint="eastAsia" w:cs="宋体"/>
          <w:highlight w:val="none"/>
          <w:lang w:eastAsia="zh-CN"/>
        </w:rPr>
        <w:t>，所投入的设备性能参数需符合我校</w:t>
      </w:r>
      <w:r>
        <w:rPr>
          <w:rFonts w:hint="default" w:cs="宋体"/>
          <w:highlight w:val="none"/>
        </w:rPr>
        <w:t>数字化校园</w:t>
      </w:r>
      <w:r>
        <w:rPr>
          <w:rFonts w:hint="eastAsia" w:cs="宋体"/>
          <w:highlight w:val="none"/>
          <w:lang w:eastAsia="zh-CN"/>
        </w:rPr>
        <w:t>建设方案的要求</w:t>
      </w:r>
      <w:r>
        <w:rPr>
          <w:rFonts w:hint="eastAsia" w:cs="宋体"/>
          <w:highlight w:val="none"/>
        </w:rPr>
        <w:t>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（1）</w:t>
      </w:r>
      <w:r>
        <w:rPr>
          <w:rFonts w:hint="eastAsia" w:cs="宋体"/>
          <w:highlight w:val="none"/>
          <w:lang w:val="en-US" w:eastAsia="zh-CN"/>
        </w:rPr>
        <w:t>网络</w:t>
      </w:r>
      <w:r>
        <w:rPr>
          <w:rFonts w:hint="eastAsia" w:cs="宋体"/>
          <w:highlight w:val="none"/>
        </w:rPr>
        <w:t>覆盖：需对全校（4个校区）的</w:t>
      </w:r>
      <w:r>
        <w:rPr>
          <w:rFonts w:hint="eastAsia" w:cs="宋体"/>
          <w:highlight w:val="none"/>
          <w:lang w:val="en-US" w:eastAsia="zh-CN"/>
        </w:rPr>
        <w:t>各</w:t>
      </w:r>
      <w:r>
        <w:rPr>
          <w:rFonts w:hint="eastAsia" w:cs="宋体"/>
          <w:highlight w:val="none"/>
        </w:rPr>
        <w:t>区域进行</w:t>
      </w:r>
      <w:r>
        <w:rPr>
          <w:rFonts w:hint="eastAsia" w:cs="宋体"/>
          <w:highlight w:val="none"/>
          <w:lang w:val="en-US" w:eastAsia="zh-CN"/>
        </w:rPr>
        <w:t>有线网络升级及</w:t>
      </w:r>
      <w:r>
        <w:rPr>
          <w:rFonts w:hint="eastAsia" w:cs="宋体"/>
          <w:highlight w:val="none"/>
        </w:rPr>
        <w:t>无线网络覆盖。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</w:t>
      </w:r>
      <w:r>
        <w:rPr>
          <w:rFonts w:cs="宋体"/>
          <w:highlight w:val="none"/>
        </w:rPr>
        <w:t>2</w:t>
      </w:r>
      <w:r>
        <w:rPr>
          <w:rFonts w:hint="eastAsia" w:cs="宋体"/>
          <w:highlight w:val="none"/>
        </w:rPr>
        <w:t>）无线内网：满足学生可以在</w:t>
      </w:r>
      <w:r>
        <w:rPr>
          <w:rFonts w:hint="eastAsia" w:cs="宋体"/>
          <w:highlight w:val="none"/>
          <w:lang w:val="en-US" w:eastAsia="zh-CN"/>
        </w:rPr>
        <w:t>校内各</w:t>
      </w:r>
      <w:r>
        <w:rPr>
          <w:rFonts w:hint="eastAsia" w:cs="宋体"/>
          <w:highlight w:val="none"/>
        </w:rPr>
        <w:t>区域可通过无线网络</w:t>
      </w:r>
      <w:r>
        <w:rPr>
          <w:rFonts w:hint="default" w:cs="宋体"/>
          <w:highlight w:val="none"/>
        </w:rPr>
        <w:t>免费</w:t>
      </w:r>
      <w:r>
        <w:rPr>
          <w:rFonts w:hint="eastAsia" w:cs="宋体"/>
          <w:highlight w:val="none"/>
        </w:rPr>
        <w:t>接入到校园内网中，摆脱目前仅可在教学区域通过有线网络才可访问校园内网的现状。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</w:t>
      </w:r>
      <w:r>
        <w:rPr>
          <w:rFonts w:cs="宋体"/>
          <w:highlight w:val="none"/>
        </w:rPr>
        <w:t>3</w:t>
      </w:r>
      <w:r>
        <w:rPr>
          <w:rFonts w:hint="eastAsia" w:cs="宋体"/>
          <w:highlight w:val="none"/>
        </w:rPr>
        <w:t>）实名认证：所有学生用户上网必须经过实名制认证，通过账号管控，实现统一的portal登录，防止学校内部相关管理系统受到外来入侵和攻击，避免数据泄露和非法获取，确保内网访问的可控性和安全性</w:t>
      </w:r>
      <w:r>
        <w:rPr>
          <w:rFonts w:hint="default" w:cs="宋体"/>
          <w:highlight w:val="none"/>
        </w:rPr>
        <w:t>，</w:t>
      </w:r>
      <w:r>
        <w:rPr>
          <w:rFonts w:hint="eastAsia" w:cs="宋体"/>
          <w:highlight w:val="none"/>
        </w:rPr>
        <w:t>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</w:t>
      </w:r>
      <w:r>
        <w:rPr>
          <w:rFonts w:cs="宋体"/>
          <w:highlight w:val="none"/>
        </w:rPr>
        <w:t>4</w:t>
      </w:r>
      <w:r>
        <w:rPr>
          <w:rFonts w:hint="eastAsia" w:cs="宋体"/>
          <w:highlight w:val="none"/>
        </w:rPr>
        <w:t>）自动连接：当学生在</w:t>
      </w:r>
      <w:r>
        <w:rPr>
          <w:rFonts w:hint="eastAsia" w:cs="宋体"/>
          <w:highlight w:val="none"/>
          <w:lang w:val="en-US" w:eastAsia="zh-CN"/>
        </w:rPr>
        <w:t>校内各</w:t>
      </w:r>
      <w:r>
        <w:rPr>
          <w:rFonts w:hint="eastAsia" w:cs="宋体"/>
          <w:highlight w:val="none"/>
        </w:rPr>
        <w:t>区域内移动时，宽带能够连接到最近的信号最强的接入点，并保持连接的稳定性。</w:t>
      </w:r>
    </w:p>
    <w:p>
      <w:pPr>
        <w:keepNext w:val="0"/>
        <w:keepLines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cs="宋体"/>
          <w:highlight w:val="none"/>
        </w:rPr>
        <w:t>（</w:t>
      </w:r>
      <w:r>
        <w:rPr>
          <w:rFonts w:cs="宋体"/>
          <w:highlight w:val="none"/>
        </w:rPr>
        <w:t>5</w:t>
      </w:r>
      <w:r>
        <w:rPr>
          <w:rFonts w:hint="eastAsia" w:cs="宋体"/>
          <w:highlight w:val="none"/>
        </w:rPr>
        <w:t>）</w:t>
      </w:r>
      <w:r>
        <w:rPr>
          <w:rFonts w:hint="eastAsia" w:ascii="宋体" w:hAnsi="宋体" w:eastAsia="宋体" w:cs="宋体"/>
          <w:kern w:val="2"/>
          <w:sz w:val="28"/>
          <w:szCs w:val="24"/>
          <w:highlight w:val="none"/>
          <w:lang w:val="en-US" w:eastAsia="zh-CN" w:bidi="ar-SA"/>
        </w:rPr>
        <w:t>高速稳定：</w:t>
      </w:r>
      <w:r>
        <w:rPr>
          <w:rFonts w:hint="default" w:ascii="宋体" w:hAnsi="宋体" w:eastAsia="宋体" w:cs="宋体"/>
          <w:kern w:val="2"/>
          <w:sz w:val="28"/>
          <w:szCs w:val="24"/>
          <w:highlight w:val="none"/>
          <w:lang w:eastAsia="zh-CN" w:bidi="ar-SA"/>
        </w:rPr>
        <w:t>网络带宽需保证每个账号</w:t>
      </w:r>
      <w:r>
        <w:rPr>
          <w:rFonts w:hint="eastAsia" w:ascii="宋体" w:hAnsi="宋体" w:eastAsia="宋体" w:cs="宋体"/>
          <w:kern w:val="2"/>
          <w:sz w:val="28"/>
          <w:szCs w:val="24"/>
          <w:highlight w:val="none"/>
          <w:lang w:val="en-US" w:eastAsia="zh-CN" w:bidi="ar-SA"/>
        </w:rPr>
        <w:t>不低于</w:t>
      </w:r>
      <w:r>
        <w:rPr>
          <w:rFonts w:hint="default" w:ascii="宋体" w:hAnsi="宋体" w:eastAsia="宋体" w:cs="宋体"/>
          <w:kern w:val="2"/>
          <w:sz w:val="28"/>
          <w:szCs w:val="24"/>
          <w:highlight w:val="none"/>
          <w:lang w:eastAsia="zh-CN" w:bidi="ar-SA"/>
        </w:rPr>
        <w:t>10</w:t>
      </w:r>
      <w:r>
        <w:rPr>
          <w:rFonts w:hint="eastAsia" w:ascii="宋体" w:hAnsi="宋体" w:eastAsia="宋体" w:cs="宋体"/>
          <w:kern w:val="2"/>
          <w:sz w:val="28"/>
          <w:szCs w:val="24"/>
          <w:highlight w:val="none"/>
          <w:lang w:val="en-US" w:eastAsia="zh-CN" w:bidi="ar-SA"/>
        </w:rPr>
        <w:t>M的基础出口带宽</w:t>
      </w:r>
      <w:r>
        <w:rPr>
          <w:rFonts w:hint="default" w:ascii="宋体" w:hAnsi="宋体" w:eastAsia="宋体" w:cs="宋体"/>
          <w:kern w:val="2"/>
          <w:sz w:val="28"/>
          <w:szCs w:val="24"/>
          <w:highlight w:val="none"/>
          <w:lang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8"/>
          <w:szCs w:val="24"/>
          <w:highlight w:val="none"/>
          <w:lang w:val="en-US" w:eastAsia="zh-CN" w:bidi="ar-SA"/>
        </w:rPr>
        <w:t>网络高速稳定，且需要全域覆盖。例如，对于大量使用视频和音频的应用，如在线课程、流媒体等，需要较高的下载和上传速度。同时，也需要考虑用户数量和并发流量的影响，以确保网络在高峰时段的性能表现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</w:t>
      </w:r>
      <w:r>
        <w:rPr>
          <w:rFonts w:cs="宋体"/>
          <w:highlight w:val="none"/>
        </w:rPr>
        <w:t>6</w:t>
      </w:r>
      <w:r>
        <w:rPr>
          <w:rFonts w:hint="eastAsia" w:cs="宋体"/>
          <w:highlight w:val="none"/>
        </w:rPr>
        <w:t>）无缝漫游：确保学生平时在</w:t>
      </w:r>
      <w:r>
        <w:rPr>
          <w:rFonts w:hint="eastAsia" w:cs="宋体"/>
          <w:highlight w:val="none"/>
          <w:lang w:val="en-US" w:eastAsia="zh-CN"/>
        </w:rPr>
        <w:t>校内</w:t>
      </w:r>
      <w:r>
        <w:rPr>
          <w:rFonts w:hint="eastAsia" w:cs="宋体"/>
          <w:highlight w:val="none"/>
        </w:rPr>
        <w:t>区域内漫游时，可实现快速无缝漫游切换使用，以避免用户在移动过程中遇到网络中断或延迟等问题，满足学生日常在</w:t>
      </w:r>
      <w:r>
        <w:rPr>
          <w:rFonts w:hint="eastAsia" w:cs="宋体"/>
          <w:highlight w:val="none"/>
          <w:lang w:val="en-US" w:eastAsia="zh-CN"/>
        </w:rPr>
        <w:t>校内</w:t>
      </w:r>
      <w:r>
        <w:rPr>
          <w:rFonts w:hint="eastAsia" w:cs="宋体"/>
          <w:highlight w:val="none"/>
        </w:rPr>
        <w:t>区域活动的需求。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</w:t>
      </w:r>
      <w:r>
        <w:rPr>
          <w:rFonts w:cs="宋体"/>
          <w:highlight w:val="none"/>
        </w:rPr>
        <w:t>7</w:t>
      </w:r>
      <w:r>
        <w:rPr>
          <w:rFonts w:hint="eastAsia" w:cs="宋体"/>
          <w:highlight w:val="none"/>
        </w:rPr>
        <w:t>）跨区共享：要求学生一次开通后，后续可在全学院4个校区中使用，满足学生跨校区活动、搬迁校区等跨区域行为无需另外办理宽带的需求。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（8）时段管控：学院需拥有相关平台的管理员权限，可以满足日常对所有学生的上网行为进行管控，可限制学生仅可在规定时间内用网。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（9）安全上网：针对校园宽带的网络安全问题，要求有相应的解决方案和措施，如防火墙、入侵检测系统、数据加密、安全审计等。防止学生访问不良、风险网站，为学生营造一个健康、绿色的上网环境。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</w:t>
      </w:r>
      <w:r>
        <w:rPr>
          <w:rFonts w:cs="宋体"/>
          <w:highlight w:val="none"/>
        </w:rPr>
        <w:t>10</w:t>
      </w:r>
      <w:r>
        <w:rPr>
          <w:rFonts w:hint="eastAsia" w:cs="宋体"/>
          <w:highlight w:val="none"/>
        </w:rPr>
        <w:t>）</w:t>
      </w:r>
      <w:r>
        <w:rPr>
          <w:rFonts w:hint="eastAsia"/>
          <w:highlight w:val="none"/>
        </w:rPr>
        <w:t>高效运维：</w:t>
      </w:r>
      <w:r>
        <w:rPr>
          <w:rFonts w:hint="eastAsia" w:cs="宋体"/>
          <w:highlight w:val="none"/>
        </w:rPr>
        <w:t>要求制定相应的维护流程和标准，如故障处理响应时间、维护操作规范等。一旦网络出现故障，可对快速响应排障修复。</w:t>
      </w:r>
    </w:p>
    <w:p>
      <w:pPr>
        <w:keepNext w:val="0"/>
        <w:keepLines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cs="宋体"/>
          <w:highlight w:val="none"/>
        </w:rPr>
      </w:pPr>
      <w:r>
        <w:rPr>
          <w:rFonts w:hint="eastAsia" w:ascii="宋体" w:hAnsi="宋体" w:eastAsia="宋体" w:cs="Times New Roman"/>
          <w:kern w:val="2"/>
          <w:sz w:val="28"/>
          <w:szCs w:val="24"/>
          <w:highlight w:val="none"/>
          <w:lang w:val="en-US" w:eastAsia="zh-CN" w:bidi="ar-SA"/>
        </w:rPr>
        <w:t>（11）合规收费：提供学生自主选择宽带运营服务能力</w:t>
      </w:r>
      <w:r>
        <w:rPr>
          <w:rFonts w:hint="default" w:ascii="宋体" w:hAnsi="宋体" w:eastAsia="宋体" w:cs="Times New Roman"/>
          <w:kern w:val="2"/>
          <w:sz w:val="28"/>
          <w:szCs w:val="24"/>
          <w:highlight w:val="none"/>
          <w:lang w:eastAsia="zh-CN" w:bidi="ar-SA"/>
        </w:rPr>
        <w:t>，</w:t>
      </w:r>
      <w:r>
        <w:rPr>
          <w:rFonts w:hint="eastAsia" w:ascii="宋体" w:hAnsi="宋体" w:eastAsia="宋体" w:cs="Times New Roman"/>
          <w:kern w:val="2"/>
          <w:sz w:val="28"/>
          <w:szCs w:val="24"/>
          <w:highlight w:val="none"/>
          <w:lang w:val="en-US" w:eastAsia="zh-CN" w:bidi="ar-SA"/>
        </w:rPr>
        <w:t>网络运营商需提供符合教育厅规定的</w:t>
      </w:r>
      <w:r>
        <w:rPr>
          <w:rFonts w:hint="default" w:ascii="宋体" w:hAnsi="宋体" w:eastAsia="宋体" w:cs="Times New Roman"/>
          <w:kern w:val="2"/>
          <w:sz w:val="28"/>
          <w:szCs w:val="24"/>
          <w:highlight w:val="none"/>
          <w:lang w:eastAsia="zh-CN" w:bidi="ar-SA"/>
        </w:rPr>
        <w:t>学生</w:t>
      </w:r>
      <w:r>
        <w:rPr>
          <w:rFonts w:hint="eastAsia" w:ascii="宋体" w:hAnsi="宋体" w:eastAsia="宋体" w:cs="Times New Roman"/>
          <w:kern w:val="2"/>
          <w:sz w:val="28"/>
          <w:szCs w:val="24"/>
          <w:highlight w:val="none"/>
          <w:lang w:val="en-US" w:eastAsia="zh-CN" w:bidi="ar-SA"/>
        </w:rPr>
        <w:t>基础上网宽带套餐</w:t>
      </w:r>
      <w:r>
        <w:rPr>
          <w:rFonts w:hint="default" w:ascii="宋体" w:hAnsi="宋体" w:eastAsia="宋体" w:cs="Times New Roman"/>
          <w:kern w:val="2"/>
          <w:sz w:val="28"/>
          <w:szCs w:val="24"/>
          <w:highlight w:val="none"/>
          <w:lang w:eastAsia="zh-CN" w:bidi="ar-SA"/>
        </w:rPr>
        <w:t>，满足教职工在校内的无线上网需求</w:t>
      </w:r>
      <w:r>
        <w:rPr>
          <w:rFonts w:hint="eastAsia" w:ascii="宋体" w:hAnsi="宋体" w:eastAsia="宋体" w:cs="Times New Roman"/>
          <w:kern w:val="2"/>
          <w:sz w:val="28"/>
          <w:szCs w:val="24"/>
          <w:highlight w:val="none"/>
          <w:lang w:val="en-US" w:eastAsia="zh-CN" w:bidi="ar-SA"/>
        </w:rPr>
        <w:t>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3、项目建设方案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（1）建设内容</w:t>
      </w:r>
    </w:p>
    <w:p>
      <w:pPr>
        <w:pStyle w:val="4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70" w:firstLineChars="275"/>
        <w:textAlignment w:val="auto"/>
        <w:rPr>
          <w:rFonts w:hint="eastAsia" w:cs="宋体"/>
          <w:highlight w:val="none"/>
          <w:lang w:val="en-US" w:eastAsia="zh-CN"/>
        </w:rPr>
      </w:pPr>
      <w:r>
        <w:rPr>
          <w:rFonts w:hint="eastAsia" w:cs="宋体"/>
          <w:highlight w:val="none"/>
          <w:lang w:val="en-US" w:eastAsia="zh-CN"/>
        </w:rPr>
        <w:t>1）校园的有线网络升级及无线互联网覆盖</w:t>
      </w:r>
    </w:p>
    <w:p>
      <w:pPr>
        <w:pStyle w:val="2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line="240" w:lineRule="auto"/>
        <w:ind w:left="429" w:leftChars="0" w:firstLine="420" w:firstLineChars="0"/>
        <w:textAlignment w:val="auto"/>
        <w:rPr>
          <w:rFonts w:hint="eastAsia" w:ascii="宋体" w:hAnsi="宋体" w:eastAsia="宋体" w:cs="宋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4"/>
          <w:highlight w:val="none"/>
          <w:lang w:val="en-US" w:eastAsia="zh-CN" w:bidi="ar-SA"/>
        </w:rPr>
        <w:t>在四个校区升级有线网络及建设无线互联网的覆盖，提供安全、高速、稳定、绿色的</w:t>
      </w:r>
      <w:r>
        <w:rPr>
          <w:rFonts w:hint="eastAsia" w:ascii="宋体" w:hAnsi="宋体" w:cs="宋体"/>
          <w:kern w:val="2"/>
          <w:sz w:val="28"/>
          <w:szCs w:val="24"/>
          <w:highlight w:val="none"/>
          <w:lang w:val="en-US" w:eastAsia="zh-CN" w:bidi="ar-SA"/>
        </w:rPr>
        <w:t>互联网</w:t>
      </w:r>
      <w:r>
        <w:rPr>
          <w:rFonts w:hint="eastAsia" w:ascii="宋体" w:hAnsi="宋体" w:eastAsia="宋体" w:cs="宋体"/>
          <w:kern w:val="2"/>
          <w:sz w:val="28"/>
          <w:szCs w:val="24"/>
          <w:highlight w:val="none"/>
          <w:lang w:val="en-US" w:eastAsia="zh-CN" w:bidi="ar-SA"/>
        </w:rPr>
        <w:t>网络环境</w:t>
      </w:r>
      <w:r>
        <w:rPr>
          <w:rFonts w:hint="eastAsia" w:ascii="宋体" w:hAnsi="宋体" w:cs="宋体"/>
          <w:kern w:val="2"/>
          <w:sz w:val="28"/>
          <w:szCs w:val="24"/>
          <w:highlight w:val="none"/>
          <w:lang w:val="en-US" w:eastAsia="zh-CN" w:bidi="ar-SA"/>
        </w:rPr>
        <w:t>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hint="eastAsia" w:cs="宋体"/>
          <w:highlight w:val="none"/>
        </w:rPr>
      </w:pPr>
      <w:r>
        <w:rPr>
          <w:rFonts w:hint="eastAsia" w:cs="宋体"/>
          <w:highlight w:val="none"/>
          <w:lang w:val="en-US" w:eastAsia="zh-CN"/>
        </w:rPr>
        <w:t>2</w:t>
      </w:r>
      <w:r>
        <w:rPr>
          <w:rFonts w:hint="eastAsia" w:cs="宋体"/>
          <w:highlight w:val="none"/>
        </w:rPr>
        <w:t>）校园内网准入控制改造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hint="default" w:cs="宋体"/>
          <w:highlight w:val="none"/>
          <w:lang w:val="en-US" w:eastAsia="zh-CN"/>
        </w:rPr>
      </w:pPr>
      <w:r>
        <w:rPr>
          <w:rFonts w:hint="eastAsia" w:cs="宋体"/>
          <w:highlight w:val="none"/>
        </w:rPr>
        <w:t>在</w:t>
      </w:r>
      <w:r>
        <w:rPr>
          <w:rFonts w:hint="eastAsia" w:cs="宋体"/>
          <w:highlight w:val="none"/>
          <w:lang w:val="en-US" w:eastAsia="zh-CN"/>
        </w:rPr>
        <w:t>校内，增加校园内网的无线接入途径，学生可以通过无线网络直接接入校园内网，访问校园内网系统。通过一人一号的账户，通过安全的登入认证控制，确保校园内网的安全。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  <w:lang w:val="en-US" w:eastAsia="zh-CN"/>
        </w:rPr>
        <w:t>3</w:t>
      </w:r>
      <w:r>
        <w:rPr>
          <w:rFonts w:hint="eastAsia" w:cs="宋体"/>
          <w:highlight w:val="none"/>
        </w:rPr>
        <w:t>）增加上网行为管理能力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通过平台将校园内网、互联网进行统一管理，实现</w:t>
      </w:r>
      <w:r>
        <w:rPr>
          <w:rFonts w:hint="eastAsia" w:cs="宋体"/>
          <w:highlight w:val="none"/>
          <w:lang w:val="en-US" w:eastAsia="zh-CN"/>
        </w:rPr>
        <w:t>绿色网页控制、</w:t>
      </w:r>
      <w:r>
        <w:rPr>
          <w:rFonts w:hint="eastAsia" w:cs="宋体"/>
          <w:highlight w:val="none"/>
        </w:rPr>
        <w:t>上网行为管控、行为审计溯源功能。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（2）建设范围</w:t>
      </w:r>
    </w:p>
    <w:tbl>
      <w:tblPr>
        <w:tblStyle w:val="6"/>
        <w:tblpPr w:leftFromText="180" w:rightFromText="180" w:vertAnchor="text" w:horzAnchor="page" w:tblpX="1677" w:tblpY="171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8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33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校区</w:t>
            </w:r>
          </w:p>
        </w:tc>
        <w:tc>
          <w:tcPr>
            <w:tcW w:w="8142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覆盖范围描述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濠江本部</w:t>
            </w:r>
          </w:p>
        </w:tc>
        <w:tc>
          <w:tcPr>
            <w:tcW w:w="8142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</w:rPr>
              <w:t>18栋学生宿舍楼（1，2，3，4，5（分A、B、C、D、E、F）、6（分A、B、C、D、E、F），7，8号楼栋），教工宿舍1楼、教工宿舍2楼、教工宿舍3楼、招待所，共1525间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及其他公共区域。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东墩校区</w:t>
            </w:r>
          </w:p>
        </w:tc>
        <w:tc>
          <w:tcPr>
            <w:tcW w:w="8142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</w:rPr>
              <w:t>6栋学生宿舍楼（A，B，C，D，E，2号宿舍楼），共191间学生宿舍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及其他公共区域。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新津校区</w:t>
            </w:r>
          </w:p>
        </w:tc>
        <w:tc>
          <w:tcPr>
            <w:tcW w:w="8142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</w:rPr>
              <w:t>4栋学生宿舍楼（3，4，5，6号宿舍楼），共198间学生宿舍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及其他公共区域。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  <w:t>金园校区</w:t>
            </w:r>
          </w:p>
        </w:tc>
        <w:tc>
          <w:tcPr>
            <w:tcW w:w="8142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</w:rPr>
              <w:t>5栋学生宿舍楼（1，2，3，4，5号宿舍楼），教工宿舍，共359间学生宿舍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及其他公共区域。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8142" w:type="dxa"/>
          </w:tcPr>
          <w:p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</w:rPr>
              <w:t>四个校区需要网络建设的学生宿舍楼栋共计38栋，共计2273间学生宿舍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及其他公共区域。</w:t>
            </w:r>
          </w:p>
        </w:tc>
      </w:tr>
    </w:tbl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560" w:firstLine="0" w:firstLineChars="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二、商务需求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560" w:firstLine="0" w:firstLineChars="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1、合作期限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560" w:firstLine="0" w:firstLineChars="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本次项目合作期限为</w:t>
      </w:r>
      <w:r>
        <w:rPr>
          <w:rFonts w:hint="eastAsia" w:cs="宋体"/>
          <w:highlight w:val="none"/>
          <w:lang w:val="en-US" w:eastAsia="zh-CN"/>
        </w:rPr>
        <w:t>不多于</w:t>
      </w:r>
      <w:r>
        <w:rPr>
          <w:rFonts w:hint="eastAsia" w:cs="宋体"/>
          <w:highlight w:val="none"/>
        </w:rPr>
        <w:t>1</w:t>
      </w:r>
      <w:r>
        <w:rPr>
          <w:rFonts w:cs="宋体"/>
          <w:highlight w:val="none"/>
        </w:rPr>
        <w:t>0</w:t>
      </w:r>
      <w:r>
        <w:rPr>
          <w:rFonts w:hint="eastAsia" w:cs="宋体"/>
          <w:highlight w:val="none"/>
        </w:rPr>
        <w:t>年，从协议签订之日起计算。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560" w:firstLine="0" w:firstLineChars="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2、合作模式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（1）资源投入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本次项目由</w:t>
      </w:r>
      <w:r>
        <w:rPr>
          <w:rFonts w:hint="eastAsia" w:cs="宋体"/>
          <w:highlight w:val="none"/>
          <w:lang w:eastAsia="zh-CN"/>
        </w:rPr>
        <w:t>我校</w:t>
      </w:r>
      <w:r>
        <w:rPr>
          <w:rFonts w:hint="eastAsia" w:cs="宋体"/>
          <w:highlight w:val="none"/>
        </w:rPr>
        <w:t>招募网络运营商，</w:t>
      </w:r>
      <w:r>
        <w:rPr>
          <w:rFonts w:hint="eastAsia" w:cs="宋体"/>
          <w:highlight w:val="none"/>
          <w:lang w:val="en-US" w:eastAsia="zh-CN"/>
        </w:rPr>
        <w:t>由运营商</w:t>
      </w:r>
      <w:r>
        <w:rPr>
          <w:rFonts w:hint="eastAsia" w:cs="宋体"/>
          <w:highlight w:val="none"/>
        </w:rPr>
        <w:t>全资投入设备和人工</w:t>
      </w:r>
      <w:r>
        <w:rPr>
          <w:rFonts w:hint="eastAsia" w:cs="宋体"/>
          <w:highlight w:val="none"/>
          <w:lang w:eastAsia="zh-CN"/>
        </w:rPr>
        <w:t>，</w:t>
      </w:r>
      <w:r>
        <w:rPr>
          <w:rFonts w:hint="eastAsia" w:cs="宋体"/>
          <w:highlight w:val="none"/>
          <w:lang w:val="en-US" w:eastAsia="zh-CN"/>
        </w:rPr>
        <w:t>进行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四个校区的网络建设的学生宿舍楼栋共计38栋，共计2273间学生宿舍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及其他公共区域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建设网络覆盖</w:t>
      </w:r>
      <w:r>
        <w:rPr>
          <w:rFonts w:hint="eastAsia" w:cs="宋体"/>
          <w:highlight w:val="none"/>
        </w:rPr>
        <w:t>。在网络运营商开展覆盖建设期间，</w:t>
      </w:r>
      <w:r>
        <w:rPr>
          <w:rFonts w:hint="eastAsia" w:cs="宋体"/>
          <w:highlight w:val="none"/>
          <w:lang w:eastAsia="zh-CN"/>
        </w:rPr>
        <w:t>校方</w:t>
      </w:r>
      <w:r>
        <w:rPr>
          <w:rFonts w:hint="eastAsia" w:cs="宋体"/>
          <w:highlight w:val="none"/>
        </w:rPr>
        <w:t>将提供必要的支持和协助，共同推进项目的完工。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（2）费用收取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在项目投产之后，开放学院内4个校区的项目运营权给网络运营商</w:t>
      </w:r>
      <w:r>
        <w:rPr>
          <w:rFonts w:hint="eastAsia" w:cs="宋体"/>
          <w:highlight w:val="none"/>
          <w:lang w:eastAsia="zh-CN"/>
        </w:rPr>
        <w:t>，</w:t>
      </w:r>
      <w:r>
        <w:rPr>
          <w:rFonts w:hint="eastAsia" w:cs="宋体"/>
          <w:highlight w:val="none"/>
        </w:rPr>
        <w:t>网络运营商</w:t>
      </w:r>
      <w:r>
        <w:rPr>
          <w:rFonts w:hint="eastAsia" w:cs="宋体"/>
          <w:highlight w:val="none"/>
          <w:lang w:val="en-US" w:eastAsia="zh-CN"/>
        </w:rPr>
        <w:t>有偿向我校学生提供校园网络接入使用服务，</w:t>
      </w:r>
      <w:r>
        <w:rPr>
          <w:rFonts w:hint="eastAsia" w:cs="宋体"/>
          <w:highlight w:val="none"/>
        </w:rPr>
        <w:t>向学生收取</w:t>
      </w:r>
      <w:r>
        <w:rPr>
          <w:rFonts w:hint="eastAsia" w:cs="宋体"/>
          <w:highlight w:val="none"/>
          <w:lang w:val="en-US" w:eastAsia="zh-CN"/>
        </w:rPr>
        <w:t>网络接入使用</w:t>
      </w:r>
      <w:r>
        <w:rPr>
          <w:rFonts w:hint="eastAsia" w:cs="宋体"/>
          <w:highlight w:val="none"/>
        </w:rPr>
        <w:t>费。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（3）项目盈亏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项目后续的盈亏情况由网络运营商自负。我</w:t>
      </w:r>
      <w:r>
        <w:rPr>
          <w:rFonts w:hint="eastAsia" w:cs="宋体"/>
          <w:highlight w:val="none"/>
          <w:lang w:val="en-US" w:eastAsia="zh-CN"/>
        </w:rPr>
        <w:t>校</w:t>
      </w:r>
      <w:r>
        <w:rPr>
          <w:rFonts w:hint="eastAsia" w:cs="宋体"/>
          <w:highlight w:val="none"/>
        </w:rPr>
        <w:t>不对其运营结果负责。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（4）设备归属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本次网络运营商投入的一切网络设备</w:t>
      </w:r>
      <w:r>
        <w:rPr>
          <w:rFonts w:hint="eastAsia" w:cs="宋体"/>
          <w:highlight w:val="none"/>
          <w:lang w:val="en-US" w:eastAsia="zh-CN"/>
        </w:rPr>
        <w:t>的归属权由运营商</w:t>
      </w:r>
      <w:r>
        <w:rPr>
          <w:rFonts w:hint="eastAsia" w:cs="宋体"/>
          <w:highlight w:val="none"/>
        </w:rPr>
        <w:t>所有</w:t>
      </w:r>
      <w:r>
        <w:rPr>
          <w:rFonts w:hint="eastAsia" w:cs="宋体"/>
          <w:highlight w:val="none"/>
          <w:lang w:eastAsia="zh-CN"/>
        </w:rPr>
        <w:t>。</w:t>
      </w:r>
      <w:r>
        <w:rPr>
          <w:rFonts w:hint="eastAsia" w:cs="宋体"/>
          <w:highlight w:val="none"/>
          <w:lang w:val="en-US" w:eastAsia="zh-CN"/>
        </w:rPr>
        <w:t>校内的无线路由、线路等设备，如属于我校单方面的原因（如校区拆迁、宿舍区拆迁或翻新等）</w:t>
      </w:r>
      <w:r>
        <w:rPr>
          <w:rFonts w:hint="default" w:cs="宋体"/>
          <w:highlight w:val="none"/>
          <w:lang w:eastAsia="zh-CN"/>
        </w:rPr>
        <w:t>，需提前1个月告知网络运营商做好设备迁移；如</w:t>
      </w:r>
      <w:r>
        <w:rPr>
          <w:rFonts w:hint="eastAsia" w:cs="宋体"/>
          <w:highlight w:val="none"/>
          <w:lang w:val="en-US" w:eastAsia="zh-CN"/>
        </w:rPr>
        <w:t>我校学生恶意破坏的情况，由我校</w:t>
      </w:r>
      <w:r>
        <w:rPr>
          <w:rFonts w:hint="default" w:cs="宋体"/>
          <w:highlight w:val="none"/>
          <w:lang w:eastAsia="zh-CN"/>
        </w:rPr>
        <w:t>协运营商追究学生</w:t>
      </w:r>
      <w:r>
        <w:rPr>
          <w:rFonts w:hint="eastAsia" w:cs="宋体"/>
          <w:highlight w:val="none"/>
          <w:lang w:val="en-US" w:eastAsia="zh-CN"/>
        </w:rPr>
        <w:t>赔偿或维修；其余情况下由网络运营商负责</w:t>
      </w:r>
      <w:r>
        <w:rPr>
          <w:rFonts w:hint="eastAsia" w:cs="宋体"/>
          <w:highlight w:val="none"/>
        </w:rPr>
        <w:t>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（5）收益共享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根据后续运营</w:t>
      </w:r>
      <w:r>
        <w:rPr>
          <w:rFonts w:hint="eastAsia" w:cs="宋体"/>
          <w:highlight w:val="none"/>
          <w:lang w:val="en-US" w:eastAsia="zh-CN"/>
        </w:rPr>
        <w:t>盈亏情况，</w:t>
      </w:r>
      <w:r>
        <w:rPr>
          <w:rFonts w:hint="eastAsia" w:cs="宋体"/>
          <w:highlight w:val="none"/>
        </w:rPr>
        <w:t>网络运营商适当支持学</w:t>
      </w:r>
      <w:r>
        <w:rPr>
          <w:rFonts w:hint="eastAsia" w:cs="宋体"/>
          <w:highlight w:val="none"/>
          <w:lang w:val="en-US" w:eastAsia="zh-CN"/>
        </w:rPr>
        <w:t>校</w:t>
      </w:r>
      <w:r>
        <w:rPr>
          <w:rFonts w:hint="eastAsia" w:cs="宋体"/>
          <w:highlight w:val="none"/>
        </w:rPr>
        <w:t>每年校园迎新、日常工作中相关的宣传活动。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3、运营与服务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（1）故障排除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网络运营商需要提供快速、准确的故障排除服务，以确保用户能够正常访问网络。故障排除应包括但不限于网络连接故障、设备故障等方面。服务团队应具备专业知识和技能，能够快速定位和修复问题。同时，需要提供24小时在线客服，</w:t>
      </w:r>
      <w:r>
        <w:rPr>
          <w:rFonts w:hint="default" w:cs="宋体"/>
          <w:highlight w:val="none"/>
        </w:rPr>
        <w:t>工作时间驻点</w:t>
      </w:r>
      <w:r>
        <w:rPr>
          <w:rFonts w:hint="eastAsia" w:cs="宋体"/>
          <w:highlight w:val="none"/>
        </w:rPr>
        <w:t>及时响应并</w:t>
      </w:r>
      <w:r>
        <w:rPr>
          <w:rFonts w:hint="eastAsia" w:cs="宋体"/>
          <w:highlight w:val="none"/>
          <w:lang w:val="en-US" w:eastAsia="zh-CN"/>
        </w:rPr>
        <w:t>受理</w:t>
      </w:r>
      <w:r>
        <w:rPr>
          <w:rFonts w:hint="eastAsia" w:cs="宋体"/>
          <w:highlight w:val="none"/>
        </w:rPr>
        <w:t>用户遇到的问题。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（2）问题咨询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cs="宋体"/>
          <w:highlight w:val="none"/>
        </w:rPr>
      </w:pPr>
      <w:r>
        <w:rPr>
          <w:rFonts w:hint="eastAsia" w:cs="宋体"/>
          <w:highlight w:val="none"/>
        </w:rPr>
        <w:t>网络运营商需要提供咨询服务，以帮助学生用户解决网络使用中遇到的问题和困难。服务团队应具备专业的知识和经验，能够为用户提供建设性的建议和解决方案。同时，需要提供及时、准确的咨询服务，以满足学生用户的需求和期望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cs="宋体"/>
          <w:highlight w:val="none"/>
        </w:rPr>
      </w:pPr>
      <w:r>
        <w:rPr>
          <w:rFonts w:cs="宋体"/>
          <w:highlight w:val="none"/>
        </w:rPr>
        <w:t>4、项目建设计划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cs="宋体"/>
          <w:highlight w:val="none"/>
        </w:rPr>
      </w:pPr>
      <w:r>
        <w:rPr>
          <w:rFonts w:cs="宋体"/>
          <w:highlight w:val="none"/>
        </w:rPr>
        <w:t>提供项目建设的具体时间及推进计划。</w:t>
      </w:r>
    </w:p>
    <w:p>
      <w:pPr>
        <w:pStyle w:val="4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cs="宋体"/>
          <w:highlight w:val="none"/>
          <w:lang w:val="en-US" w:eastAsia="zh-CN"/>
        </w:rPr>
      </w:pPr>
      <w:r>
        <w:rPr>
          <w:rFonts w:hint="eastAsia" w:cs="宋体"/>
          <w:highlight w:val="none"/>
          <w:lang w:val="en-US" w:eastAsia="zh-CN"/>
        </w:rPr>
        <w:t>其他</w:t>
      </w:r>
    </w:p>
    <w:p>
      <w:pPr>
        <w:pStyle w:val="4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cs="宋体"/>
          <w:highlight w:val="none"/>
          <w:lang w:val="en-US" w:eastAsia="zh-CN"/>
        </w:rPr>
      </w:pPr>
      <w:r>
        <w:rPr>
          <w:rFonts w:hint="eastAsia" w:cs="宋体"/>
          <w:highlight w:val="none"/>
          <w:lang w:val="en-US" w:eastAsia="zh-CN"/>
        </w:rPr>
        <w:t xml:space="preserve">    项目相关系统符合计算机等级保护二级的要求，等保费用由网络运营商负责。</w:t>
      </w:r>
    </w:p>
    <w:p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cs="宋体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743073"/>
    <w:multiLevelType w:val="singleLevel"/>
    <w:tmpl w:val="F0743073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AAC16E3"/>
    <w:multiLevelType w:val="multilevel"/>
    <w:tmpl w:val="3AAC16E3"/>
    <w:lvl w:ilvl="0" w:tentative="0">
      <w:start w:val="1"/>
      <w:numFmt w:val="chineseCountingThousand"/>
      <w:pStyle w:val="3"/>
      <w:suff w:val="space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425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25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25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425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425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425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425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425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9"/>
    <w:pPr>
      <w:keepNext/>
      <w:keepLines/>
      <w:pageBreakBefore/>
      <w:numPr>
        <w:ilvl w:val="0"/>
        <w:numId w:val="1"/>
      </w:numPr>
      <w:spacing w:before="120" w:after="120" w:line="480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Arial" w:hAnsi="Arial" w:eastAsia="宋体" w:cs="Times New Roman"/>
      <w:kern w:val="0"/>
      <w:szCs w:val="20"/>
    </w:rPr>
  </w:style>
  <w:style w:type="paragraph" w:customStyle="1" w:styleId="4">
    <w:name w:val="*正文"/>
    <w:basedOn w:val="1"/>
    <w:qFormat/>
    <w:uiPriority w:val="0"/>
    <w:pPr>
      <w:spacing w:line="480" w:lineRule="exact"/>
      <w:ind w:firstLine="200" w:firstLineChars="200"/>
    </w:pPr>
    <w:rPr>
      <w:rFonts w:ascii="宋体" w:hAnsi="宋体" w:eastAsia="宋体" w:cs="Times New Roman"/>
      <w:sz w:val="28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2023-11-10T03:30:56Z</dcterms:created>
  <dc:creator>a</dc:creator>
  <cp:lastModifiedBy>a</cp:lastModifiedBy>
  <dcterms:modified xsi:type="dcterms:W3CDTF">2023-11-10T03:32:31Z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