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</w:t>
      </w:r>
    </w:p>
    <w:p>
      <w:pPr>
        <w:ind w:firstLine="600"/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tbl>
      <w:tblPr>
        <w:tblStyle w:val="2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510"/>
        <w:gridCol w:w="3105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汕头职业技术学院202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级新生体检项目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体检项目名称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单价（元/人）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内科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外科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体重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血压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视力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辨色力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谷丙转氨酶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数字化胸部X线检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心电图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注：以上体检项目需在汕头职业技术学院校区内完成。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报价单位（盖章）：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ODU2OTc0ODQyZDIxODVjNDA5MjY1YmNjZGUzOGIifQ=="/>
  </w:docVars>
  <w:rsids>
    <w:rsidRoot w:val="069477C9"/>
    <w:rsid w:val="069477C9"/>
    <w:rsid w:val="2D7D708E"/>
    <w:rsid w:val="461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1</TotalTime>
  <ScaleCrop>false</ScaleCrop>
  <LinksUpToDate>false</LinksUpToDate>
  <CharactersWithSpaces>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2022-08-29T07:20:00Z</dcterms:created>
  <dc:creator>user</dc:creator>
  <cp:lastModifiedBy>悠澜</cp:lastModifiedBy>
  <dcterms:modified xsi:type="dcterms:W3CDTF">2023-05-22T02:23:23Z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1DBC182C276F4A7FBE328F6E4E518D6C_13</vt:lpwstr>
  </property>
</Properties>
</file>