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2147483648" w:afterLines="-2147483648" w:line="560" w:lineRule="exact"/>
        <w:jc w:val="center"/>
        <w:textAlignment w:val="baseline"/>
        <w:rPr>
          <w:rStyle w:val="11"/>
          <w:rFonts w:hint="eastAsia" w:ascii="宋体" w:hAnsi="宋体" w:eastAsia="宋体" w:cs="宋体"/>
          <w:b/>
          <w:bCs/>
          <w:kern w:val="2"/>
          <w:sz w:val="44"/>
          <w:szCs w:val="44"/>
          <w:lang w:val="en-US" w:eastAsia="zh-CN" w:bidi="ar-SA"/>
        </w:rPr>
      </w:pPr>
      <w:r>
        <w:rPr>
          <w:rStyle w:val="11"/>
          <w:rFonts w:hint="eastAsia" w:ascii="宋体" w:hAnsi="宋体" w:eastAsia="宋体" w:cs="宋体"/>
          <w:b/>
          <w:bCs/>
          <w:kern w:val="2"/>
          <w:sz w:val="44"/>
          <w:szCs w:val="44"/>
          <w:lang w:val="en-US" w:eastAsia="zh-CN" w:bidi="ar-SA"/>
        </w:rPr>
        <w:t>汕头职业技术学院信访工作实施办法</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jc w:val="center"/>
        <w:textAlignment w:val="baseline"/>
        <w:rPr>
          <w:rStyle w:val="11"/>
          <w:rFonts w:hint="eastAsia" w:ascii="宋体" w:hAnsi="宋体" w:eastAsia="宋体" w:cs="宋体"/>
          <w:b/>
          <w:bCs/>
          <w:kern w:val="2"/>
          <w:sz w:val="44"/>
          <w:szCs w:val="44"/>
          <w:lang w:val="en-US" w:eastAsia="zh-CN" w:bidi="ar-SA"/>
        </w:rPr>
      </w:pPr>
      <w:r>
        <w:rPr>
          <w:rStyle w:val="11"/>
          <w:rFonts w:hint="eastAsia" w:ascii="宋体" w:hAnsi="宋体" w:cs="宋体"/>
          <w:b/>
          <w:bCs/>
          <w:kern w:val="2"/>
          <w:sz w:val="44"/>
          <w:szCs w:val="44"/>
          <w:lang w:val="en-US" w:eastAsia="zh-CN" w:bidi="ar-SA"/>
        </w:rPr>
        <w:t>（征求意见稿）</w:t>
      </w:r>
    </w:p>
    <w:p>
      <w:pPr>
        <w:pStyle w:val="5"/>
        <w:kinsoku w:val="0"/>
        <w:overflowPunct w:val="0"/>
        <w:spacing w:before="8" w:beforeLines="0" w:afterLines="0"/>
        <w:ind w:left="0"/>
        <w:rPr>
          <w:rFonts w:hint="eastAsia"/>
          <w:sz w:val="48"/>
        </w:rPr>
      </w:pP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baseline"/>
        <w:rPr>
          <w:rStyle w:val="11"/>
          <w:rFonts w:hint="eastAsia" w:ascii="黑体" w:hAnsi="黑体" w:eastAsia="黑体" w:cs="黑体"/>
          <w:kern w:val="2"/>
          <w:sz w:val="32"/>
          <w:szCs w:val="32"/>
          <w:lang w:val="en-US" w:eastAsia="zh-CN" w:bidi="ar-SA"/>
        </w:rPr>
      </w:pPr>
      <w:r>
        <w:rPr>
          <w:rStyle w:val="11"/>
          <w:rFonts w:hint="eastAsia" w:ascii="黑体" w:hAnsi="黑体" w:eastAsia="黑体" w:cs="黑体"/>
          <w:b w:val="0"/>
          <w:bCs w:val="0"/>
          <w:kern w:val="2"/>
          <w:sz w:val="32"/>
          <w:szCs w:val="32"/>
          <w:lang w:val="en-US" w:eastAsia="zh-CN" w:bidi="ar-SA"/>
        </w:rPr>
        <w:t>第一章</w:t>
      </w:r>
      <w:r>
        <w:rPr>
          <w:rStyle w:val="11"/>
          <w:rFonts w:hint="eastAsia" w:ascii="黑体" w:hAnsi="黑体" w:eastAsia="黑体" w:cs="黑体"/>
          <w:kern w:val="2"/>
          <w:sz w:val="32"/>
          <w:szCs w:val="32"/>
          <w:lang w:val="en-US" w:eastAsia="zh-CN" w:bidi="ar-SA"/>
        </w:rPr>
        <w:t xml:space="preserve"> 总则</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第一条</w:t>
      </w:r>
      <w:r>
        <w:rPr>
          <w:rStyle w:val="11"/>
          <w:rFonts w:hint="eastAsia" w:ascii="仿宋" w:hAnsi="仿宋" w:eastAsia="仿宋" w:cs="仿宋"/>
          <w:kern w:val="2"/>
          <w:sz w:val="32"/>
          <w:szCs w:val="32"/>
          <w:lang w:val="en-US" w:eastAsia="zh-CN" w:bidi="ar-SA"/>
        </w:rPr>
        <w:t xml:space="preserve"> 为了坚持和加强学校党委对信访工作的全面领导，做好新时代信访工作，保持党同人民群众的密切联系，保护信访人的合法权益，维护信访秩序，根据中共中央、国务院《信访工作条例》，结合学校实际，制定本办法。</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 xml:space="preserve">第二条 </w:t>
      </w:r>
      <w:r>
        <w:rPr>
          <w:rStyle w:val="11"/>
          <w:rFonts w:hint="eastAsia" w:ascii="仿宋" w:hAnsi="仿宋" w:eastAsia="仿宋" w:cs="仿宋"/>
          <w:kern w:val="2"/>
          <w:sz w:val="32"/>
          <w:szCs w:val="32"/>
          <w:lang w:val="en-US" w:eastAsia="zh-CN" w:bidi="ar-SA"/>
        </w:rPr>
        <w:t>本办法所称信访是指公民、法人或者其他组织采用信息网络、书信、电话、传真、走访等形式，向学校反映情况，提出建议、意见或者投诉请求，依法由学校处理的活动。</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采用前款规定的形式，反映情况，提出建议、意见或者投诉请求的公民、法人或者其他组织，称信访人。</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第三条</w:t>
      </w:r>
      <w:r>
        <w:rPr>
          <w:rStyle w:val="11"/>
          <w:rFonts w:hint="eastAsia" w:ascii="仿宋" w:hAnsi="仿宋" w:eastAsia="仿宋" w:cs="仿宋"/>
          <w:kern w:val="2"/>
          <w:sz w:val="32"/>
          <w:szCs w:val="32"/>
          <w:lang w:val="en-US" w:eastAsia="zh-CN" w:bidi="ar-SA"/>
        </w:rPr>
        <w:t xml:space="preserve"> 信访工作坚持以马克思列宁主义、毛泽东思想、邓小平理论、“三个代表”重要思想、科学发展观、习近平新时代中国特色社会主义思想为指导，贯彻落实习近平总书记关于加强和改进人民信访工作的重要思想，增强“四个意识”、坚定“四个自信”、做到“两个维护”，牢记为民解难、为党分忧的政治责任，坚守人民情怀，坚持底线思维、法治思维，服务党和国家工作大局，维护群众合法权益，化解信访突出问题，促进社会和谐稳定。</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第四条</w:t>
      </w:r>
      <w:r>
        <w:rPr>
          <w:rStyle w:val="11"/>
          <w:rFonts w:hint="eastAsia" w:ascii="仿宋" w:hAnsi="仿宋" w:eastAsia="仿宋" w:cs="仿宋"/>
          <w:kern w:val="2"/>
          <w:sz w:val="32"/>
          <w:szCs w:val="32"/>
          <w:lang w:val="en-US" w:eastAsia="zh-CN" w:bidi="ar-SA"/>
        </w:rPr>
        <w:t xml:space="preserve"> 信访工作应当遵循下列原则：</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〈一〉坚持党的全面领导，把党的领导贯彻到信访工作各方面和全过程，确保正确政治方向：</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〈二〉坚持以人民为中心，践行党的群众路线，倾听群众呼声，关心群众疾苦，千方百计为群众排忧解难；</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（三〉坚持落实信访工作责任，党政同贵、一岗双贵，属地管理、分级负责，谁主管、谁负责：</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〈四〉坚持依法按政策解决问题，将信访纳入法治化轨道，依法维护群众权益、规范信访秩序：</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〈五〉坚持源头治理化解矛盾，多措并举、综合施策，着力点放在源头预防和前端化解，把可能引发信访问题的矛盾纠纷化解在基层、化解在萌芽状态。</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 xml:space="preserve">第五条 </w:t>
      </w:r>
      <w:r>
        <w:rPr>
          <w:rStyle w:val="11"/>
          <w:rFonts w:hint="eastAsia" w:ascii="仿宋" w:hAnsi="仿宋" w:eastAsia="仿宋" w:cs="仿宋"/>
          <w:kern w:val="2"/>
          <w:sz w:val="32"/>
          <w:szCs w:val="32"/>
          <w:lang w:val="en-US" w:eastAsia="zh-CN" w:bidi="ar-SA"/>
        </w:rPr>
        <w:t>学校党委对信访工作实行全面领导，构建党委统一领导、校长负责、信访工作机构推动、责任单位落实，各方齐抓共管的信访工作格局。</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 xml:space="preserve">第六条 </w:t>
      </w:r>
      <w:r>
        <w:rPr>
          <w:rStyle w:val="11"/>
          <w:rFonts w:hint="eastAsia" w:ascii="仿宋" w:hAnsi="仿宋" w:eastAsia="仿宋" w:cs="仿宋"/>
          <w:kern w:val="2"/>
          <w:sz w:val="32"/>
          <w:szCs w:val="32"/>
          <w:lang w:val="en-US" w:eastAsia="zh-CN" w:bidi="ar-SA"/>
        </w:rPr>
        <w:t>学校党委研究贯彻落实党中央关于信访工作的方针政策和决策部署，执行上级党组织关于信访工作的部署要求，统筹构建信访工作责任体系，支持和督促下级党组织做好信访工作。学校党委定期听取信访工作汇报，分析形势，部署任务，研究重大事项，解决突出问题。</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baseline"/>
        <w:rPr>
          <w:rStyle w:val="11"/>
          <w:rFonts w:hint="eastAsia" w:ascii="黑体" w:hAnsi="黑体" w:eastAsia="黑体" w:cs="黑体"/>
          <w:kern w:val="2"/>
          <w:sz w:val="32"/>
          <w:szCs w:val="32"/>
          <w:lang w:val="en-US" w:eastAsia="zh-CN" w:bidi="ar-SA"/>
        </w:rPr>
      </w:pPr>
      <w:r>
        <w:rPr>
          <w:rStyle w:val="11"/>
          <w:rFonts w:hint="eastAsia" w:ascii="黑体" w:hAnsi="黑体" w:eastAsia="黑体" w:cs="黑体"/>
          <w:kern w:val="2"/>
          <w:sz w:val="32"/>
          <w:szCs w:val="32"/>
          <w:lang w:val="en-US" w:eastAsia="zh-CN" w:bidi="ar-SA"/>
        </w:rPr>
        <w:t>第二章 信访工作机构和职责</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第七条</w:t>
      </w:r>
      <w:r>
        <w:rPr>
          <w:rStyle w:val="11"/>
          <w:rFonts w:hint="eastAsia" w:ascii="仿宋" w:hAnsi="仿宋" w:eastAsia="仿宋" w:cs="仿宋"/>
          <w:kern w:val="2"/>
          <w:sz w:val="32"/>
          <w:szCs w:val="32"/>
          <w:lang w:val="en-US" w:eastAsia="zh-CN" w:bidi="ar-SA"/>
        </w:rPr>
        <w:t xml:space="preserve"> 校长授权分管副校长分管信访工作。学院办公室具体负责协调学校的信访工作，配备工作人员，履行以下工作职责：</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〈一〉代表学校受理信访事项：</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〈二〉承办上级机关和领导交办的信访事项：</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〈三〉向学校各单位交办、转办信访事项，并协调、督促信访事项的落实：</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〈四〉对学校各单位处理的信访事项，信访人不认可处理意见，提出复查的，协调进行复查；</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〈五〉综合反映信访信息，及时上报重要信访信息，分析研判学校信访形势，为学校党委行政提供决策参考：</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〈六〉提出改进工作、完善政策和追究责任的建议。</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第八条</w:t>
      </w:r>
      <w:r>
        <w:rPr>
          <w:rStyle w:val="11"/>
          <w:rFonts w:hint="eastAsia" w:ascii="仿宋" w:hAnsi="仿宋" w:eastAsia="仿宋" w:cs="仿宋"/>
          <w:kern w:val="2"/>
          <w:sz w:val="32"/>
          <w:szCs w:val="32"/>
          <w:lang w:val="en-US" w:eastAsia="zh-CN" w:bidi="ar-SA"/>
        </w:rPr>
        <w:t xml:space="preserve"> 学校各单位应建立健全信访工作责任制，确立信访工作人员，各单位党政主要领导是本单位信访工作的第一责任人，对信访工作负总贵。</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第九条</w:t>
      </w:r>
      <w:r>
        <w:rPr>
          <w:rStyle w:val="11"/>
          <w:rFonts w:hint="eastAsia" w:ascii="仿宋" w:hAnsi="仿宋" w:eastAsia="仿宋" w:cs="仿宋"/>
          <w:kern w:val="2"/>
          <w:sz w:val="32"/>
          <w:szCs w:val="32"/>
          <w:lang w:val="en-US" w:eastAsia="zh-CN" w:bidi="ar-SA"/>
        </w:rPr>
        <w:t xml:space="preserve"> 学校各单位具体负责本单位信访工作。其职责是：</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〈一〉贯彻执行学校有关信访工作规定，负责做好本单位信访工作，为学校改革、发展和稳定大局服务；</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〈二〉承办学校交办的以及师生员工提出的本单位职责范围内的信访事项；</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〈三〉及时提交学校转办的信访事项的办理意见：</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〈四〉健全矛盾纠纷源头预防和化解机制，排查师生反映强烈的信访问题并落实化解责任，在职责范围内依法、及时采取措施，防止不良影响的产生、扩大。</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baseline"/>
        <w:rPr>
          <w:rStyle w:val="11"/>
          <w:rFonts w:hint="eastAsia" w:ascii="黑体" w:hAnsi="黑体" w:eastAsia="黑体" w:cs="黑体"/>
          <w:kern w:val="2"/>
          <w:sz w:val="32"/>
          <w:szCs w:val="32"/>
          <w:lang w:val="en-US" w:eastAsia="zh-CN" w:bidi="ar-SA"/>
        </w:rPr>
      </w:pPr>
      <w:r>
        <w:rPr>
          <w:rStyle w:val="11"/>
          <w:rFonts w:hint="eastAsia" w:ascii="黑体" w:hAnsi="黑体" w:eastAsia="黑体" w:cs="黑体"/>
          <w:kern w:val="2"/>
          <w:sz w:val="32"/>
          <w:szCs w:val="32"/>
          <w:lang w:val="en-US" w:eastAsia="zh-CN" w:bidi="ar-SA"/>
        </w:rPr>
        <w:t>第三章 信访人的权利和义务</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第十条</w:t>
      </w:r>
      <w:r>
        <w:rPr>
          <w:rStyle w:val="11"/>
          <w:rFonts w:hint="eastAsia" w:ascii="仿宋" w:hAnsi="仿宋" w:eastAsia="仿宋" w:cs="仿宋"/>
          <w:kern w:val="2"/>
          <w:sz w:val="32"/>
          <w:szCs w:val="32"/>
          <w:lang w:val="en-US" w:eastAsia="zh-CN" w:bidi="ar-SA"/>
        </w:rPr>
        <w:t xml:space="preserve"> 信访人在信访活动中享有下列权利：</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〈一〉了解信访工作制度和信访事项的办理流程；</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〈二〉要求信访接待单位提供与其提出的信访事项有关的咨询：</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〈三〉对于信访事项有直接利害关系的信访工作人员提出回避申请；</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〈四〉向办理单位查询本人信访事项的受理、办理情况并要求答复：</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〈五〉要求对个人信息和隐私、商业秘密予以保密：</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〈六〉依法提出复查、复核申请；</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〈七〉法律、法规规定的其他权利。</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第十一条</w:t>
      </w:r>
      <w:r>
        <w:rPr>
          <w:rStyle w:val="11"/>
          <w:rFonts w:hint="eastAsia" w:ascii="仿宋" w:hAnsi="仿宋" w:eastAsia="仿宋" w:cs="仿宋"/>
          <w:kern w:val="2"/>
          <w:sz w:val="32"/>
          <w:szCs w:val="32"/>
          <w:lang w:val="en-US" w:eastAsia="zh-CN" w:bidi="ar-SA"/>
        </w:rPr>
        <w:t xml:space="preserve"> 信访人在信访活动中应当依法履行下列义务：</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〈一〉遵守社会公共秩序，不得损害国家利益、社会公共利益和他人的合法权利；</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〈二〉提出的信访事项客观真实，不得歪曲、捏造事实诬告、陷害他人；</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〈三〉依照法律、法规及本办法规定的方式和程序进行信访活动；</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〈四〉法律、法规规定的其他义务。</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baseline"/>
        <w:rPr>
          <w:rStyle w:val="11"/>
          <w:rFonts w:hint="eastAsia" w:ascii="黑体" w:hAnsi="黑体" w:eastAsia="黑体" w:cs="黑体"/>
          <w:kern w:val="2"/>
          <w:sz w:val="32"/>
          <w:szCs w:val="32"/>
          <w:lang w:val="en-US" w:eastAsia="zh-CN" w:bidi="ar-SA"/>
        </w:rPr>
      </w:pPr>
      <w:r>
        <w:rPr>
          <w:rStyle w:val="11"/>
          <w:rFonts w:hint="eastAsia" w:ascii="黑体" w:hAnsi="黑体" w:eastAsia="黑体" w:cs="黑体"/>
          <w:kern w:val="2"/>
          <w:sz w:val="32"/>
          <w:szCs w:val="32"/>
          <w:lang w:val="en-US" w:eastAsia="zh-CN" w:bidi="ar-SA"/>
        </w:rPr>
        <w:t>第四章 信访事项的提出和受理</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第十二条</w:t>
      </w:r>
      <w:r>
        <w:rPr>
          <w:rStyle w:val="11"/>
          <w:rFonts w:hint="eastAsia" w:ascii="仿宋" w:hAnsi="仿宋" w:eastAsia="仿宋" w:cs="仿宋"/>
          <w:kern w:val="2"/>
          <w:sz w:val="32"/>
          <w:szCs w:val="32"/>
          <w:lang w:val="en-US" w:eastAsia="zh-CN" w:bidi="ar-SA"/>
        </w:rPr>
        <w:t xml:space="preserve"> 信访人可以依照法律、法规规定的方式和程序向学校提出下列信访事项：</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〈一〉对学校规章制度和学校工作人员的建议意见：</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〈二〉对学校工作人员违反法律法规、规章制度，党组织、党员违反党规、党纪行为的检举控告：</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〈三〉属于学校职权范围但不属于诉讼、仲裁、行政复议等法定途径解决的诉求。</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第十三条</w:t>
      </w:r>
      <w:r>
        <w:rPr>
          <w:rStyle w:val="11"/>
          <w:rFonts w:hint="eastAsia" w:ascii="仿宋" w:hAnsi="仿宋" w:eastAsia="仿宋" w:cs="仿宋"/>
          <w:kern w:val="2"/>
          <w:sz w:val="32"/>
          <w:szCs w:val="32"/>
          <w:lang w:val="en-US" w:eastAsia="zh-CN" w:bidi="ar-SA"/>
        </w:rPr>
        <w:t xml:space="preserve"> 多人采用走访形式提出共同的信访事项的，应当推选代表，代表人数不得超过5人。</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第十四条</w:t>
      </w:r>
      <w:r>
        <w:rPr>
          <w:rStyle w:val="11"/>
          <w:rFonts w:hint="eastAsia" w:ascii="仿宋" w:hAnsi="仿宋" w:eastAsia="仿宋" w:cs="仿宋"/>
          <w:kern w:val="2"/>
          <w:sz w:val="32"/>
          <w:szCs w:val="32"/>
          <w:lang w:val="en-US" w:eastAsia="zh-CN" w:bidi="ar-SA"/>
        </w:rPr>
        <w:t xml:space="preserve"> 学院办公室收到信访人提出的信访事项，应当予以登记，区分情况在15日内按照下列方式处理并以书面方式或者信访人提供的其他联系方式告知信访人：</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〈一〉属于学校职权范围的信访事项，应当予以受理：</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〈二〉对不属于学校职权范围而依法应当由其他有关机关处理的信访事项，告知信访人向有权处理的机关提出：法律、行政法规规定应当转送的，按规定转送有权处理的机关：</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〈三〉属于诉讼、仲裁、行政复议等法定途径解决的，不予受理，告知信访人依照有关法律、行政法规规定程序向有关机关提出。</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第十五条</w:t>
      </w:r>
      <w:r>
        <w:rPr>
          <w:rStyle w:val="11"/>
          <w:rFonts w:hint="eastAsia" w:ascii="仿宋" w:hAnsi="仿宋" w:eastAsia="仿宋" w:cs="仿宋"/>
          <w:kern w:val="2"/>
          <w:sz w:val="32"/>
          <w:szCs w:val="32"/>
          <w:lang w:val="en-US" w:eastAsia="zh-CN" w:bidi="ar-SA"/>
        </w:rPr>
        <w:t xml:space="preserve"> 有以下情形之一的，不予受理：</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〈一〉不属于学校职责范围的：</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（二〉已经或者依法应当通过诉讼、仲裁、行政复议等法定途径解决的；</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〈三〉同一信访事项已经受理或者正在办理，在办理时限内再次提出的；</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〈四〉无正当理由超过规定期限未申请复查〈复核〉的；</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〈五〉已经上级复查复核机构审核认定办结的。</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baseline"/>
        <w:rPr>
          <w:rStyle w:val="11"/>
          <w:rFonts w:hint="eastAsia" w:ascii="黑体" w:hAnsi="黑体" w:eastAsia="黑体" w:cs="黑体"/>
          <w:kern w:val="2"/>
          <w:sz w:val="32"/>
          <w:szCs w:val="32"/>
          <w:lang w:val="en-US" w:eastAsia="zh-CN" w:bidi="ar-SA"/>
        </w:rPr>
      </w:pPr>
      <w:r>
        <w:rPr>
          <w:rStyle w:val="11"/>
          <w:rFonts w:hint="eastAsia" w:ascii="黑体" w:hAnsi="黑体" w:eastAsia="黑体" w:cs="黑体"/>
          <w:kern w:val="2"/>
          <w:sz w:val="32"/>
          <w:szCs w:val="32"/>
          <w:lang w:val="en-US" w:eastAsia="zh-CN" w:bidi="ar-SA"/>
        </w:rPr>
        <w:t>第五章 信访事项的办理</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第十六条</w:t>
      </w:r>
      <w:r>
        <w:rPr>
          <w:rStyle w:val="11"/>
          <w:rFonts w:hint="eastAsia" w:ascii="仿宋" w:hAnsi="仿宋" w:eastAsia="仿宋" w:cs="仿宋"/>
          <w:kern w:val="2"/>
          <w:sz w:val="32"/>
          <w:szCs w:val="32"/>
          <w:lang w:val="en-US" w:eastAsia="zh-CN" w:bidi="ar-SA"/>
        </w:rPr>
        <w:t xml:space="preserve"> 属于学校职权范围受理的信访事项，学院办公室根据信访事项的性质和所涉职权范围按照以下方式处理：</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〈一〉属于学院办公室职权范围内的信访事项，由学院办公室直接办理；</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〈二〉属于纪检监察部门受理的检举控告类信访事项，应当按照管理权限转送有关纪检监察部门依规依纪依法处理。</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〈三）属于学校其他单位职权范围内的信访事项，由学院办公室转交相关单位办理。涉及两个或者两个以上单位的信访事项，由所涉及的单位共同办理，主办部门由学院办公室指定。</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〈四〉上级单位转办或交办的信访事项，按照上述规定处理。</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第十七条</w:t>
      </w:r>
      <w:r>
        <w:rPr>
          <w:rStyle w:val="11"/>
          <w:rFonts w:hint="eastAsia" w:ascii="仿宋" w:hAnsi="仿宋" w:eastAsia="仿宋" w:cs="仿宋"/>
          <w:kern w:val="2"/>
          <w:sz w:val="32"/>
          <w:szCs w:val="32"/>
          <w:lang w:val="en-US" w:eastAsia="zh-CN" w:bidi="ar-SA"/>
        </w:rPr>
        <w:t xml:space="preserve"> 学校各单位应秉公办事、实事求是、及时妥善处理信访事项。对信访人提出的信访事项，要做到“件件有着落，事事有回音”。已经调查核实的信访事项，应明确答复信访人：</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〈一〉请求事实清楚，符合法律、法规、规章或者文件规定的，尽快办理：</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〈二〉请求事由合理但缺乏法律、法规、规章或者文件依据的，应当对信访人做好解释工作：</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〈三〉请求缺乏事实根据或者不符合法律、法规、规章或者文件规定的，不予支持。</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学校各承办单位应先拟出书面答复意见报学院办公室，由学院办公室审核后予以答复。</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第十八条</w:t>
      </w:r>
      <w:r>
        <w:rPr>
          <w:rStyle w:val="11"/>
          <w:rFonts w:hint="eastAsia" w:ascii="仿宋" w:hAnsi="仿宋" w:eastAsia="仿宋" w:cs="仿宋"/>
          <w:kern w:val="2"/>
          <w:sz w:val="32"/>
          <w:szCs w:val="32"/>
          <w:lang w:val="en-US" w:eastAsia="zh-CN" w:bidi="ar-SA"/>
        </w:rPr>
        <w:t xml:space="preserve"> 学校各单位办理信访事项，应当听取信访人陈述事实和理由：必要时可以要求信访人、有关组织和人员说明情况；需要进一步核实有关情况的，可以向其他组织和人员调查，有关组织和人员应当配合。</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第十九条</w:t>
      </w:r>
      <w:r>
        <w:rPr>
          <w:rStyle w:val="11"/>
          <w:rFonts w:hint="eastAsia" w:ascii="仿宋" w:hAnsi="仿宋" w:eastAsia="仿宋" w:cs="仿宋"/>
          <w:kern w:val="2"/>
          <w:sz w:val="32"/>
          <w:szCs w:val="32"/>
          <w:lang w:val="en-US" w:eastAsia="zh-CN" w:bidi="ar-SA"/>
        </w:rPr>
        <w:t xml:space="preserve"> 学校信访工作人员在接访和办理信访事项时，应严格遵守保密、回避、时限等工作纪律和制度。</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信访工作人员的回避，由学院办公室主任决定：学院办公室主任的回避，由校长决定。</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 xml:space="preserve">第二十条 </w:t>
      </w:r>
      <w:r>
        <w:rPr>
          <w:rStyle w:val="11"/>
          <w:rFonts w:hint="eastAsia" w:ascii="仿宋" w:hAnsi="仿宋" w:eastAsia="仿宋" w:cs="仿宋"/>
          <w:kern w:val="2"/>
          <w:sz w:val="32"/>
          <w:szCs w:val="32"/>
          <w:lang w:val="en-US" w:eastAsia="zh-CN" w:bidi="ar-SA"/>
        </w:rPr>
        <w:t>信访事项应当自受理之日起</w:t>
      </w:r>
      <w:r>
        <w:rPr>
          <w:rStyle w:val="11"/>
          <w:rFonts w:hint="default" w:ascii="仿宋" w:hAnsi="仿宋" w:eastAsia="仿宋" w:cs="仿宋"/>
          <w:kern w:val="2"/>
          <w:sz w:val="32"/>
          <w:szCs w:val="32"/>
          <w:lang w:val="en-US" w:eastAsia="zh-CN" w:bidi="ar-SA"/>
        </w:rPr>
        <w:t>60</w:t>
      </w:r>
      <w:r>
        <w:rPr>
          <w:rStyle w:val="11"/>
          <w:rFonts w:hint="eastAsia" w:ascii="仿宋" w:hAnsi="仿宋" w:eastAsia="仿宋" w:cs="仿宋"/>
          <w:kern w:val="2"/>
          <w:sz w:val="32"/>
          <w:szCs w:val="32"/>
          <w:lang w:val="en-US" w:eastAsia="zh-CN" w:bidi="ar-SA"/>
        </w:rPr>
        <w:t>日内办结：情况复杂的，经校长批准，可以适当延长办理期限，但延长期限不得超过</w:t>
      </w:r>
      <w:r>
        <w:rPr>
          <w:rStyle w:val="11"/>
          <w:rFonts w:hint="default" w:ascii="仿宋" w:hAnsi="仿宋" w:eastAsia="仿宋" w:cs="仿宋"/>
          <w:kern w:val="2"/>
          <w:sz w:val="32"/>
          <w:szCs w:val="32"/>
          <w:lang w:val="en-US" w:eastAsia="zh-CN" w:bidi="ar-SA"/>
        </w:rPr>
        <w:t>30</w:t>
      </w:r>
      <w:r>
        <w:rPr>
          <w:rStyle w:val="11"/>
          <w:rFonts w:hint="eastAsia" w:ascii="仿宋" w:hAnsi="仿宋" w:eastAsia="仿宋" w:cs="仿宋"/>
          <w:kern w:val="2"/>
          <w:sz w:val="32"/>
          <w:szCs w:val="32"/>
          <w:lang w:val="en-US" w:eastAsia="zh-CN" w:bidi="ar-SA"/>
        </w:rPr>
        <w:t>日，并告知信访人延期理由。法律、行政法规和学校规章制度另有规定的，从其规定。</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第二十一条</w:t>
      </w:r>
      <w:r>
        <w:rPr>
          <w:rStyle w:val="11"/>
          <w:rFonts w:hint="eastAsia" w:ascii="仿宋" w:hAnsi="仿宋" w:eastAsia="仿宋" w:cs="仿宋"/>
          <w:kern w:val="2"/>
          <w:sz w:val="32"/>
          <w:szCs w:val="32"/>
          <w:lang w:val="en-US" w:eastAsia="zh-CN" w:bidi="ar-SA"/>
        </w:rPr>
        <w:t xml:space="preserve"> 信访事项办结后，学院办公室应当将办理结果书面答复信访人，书面答复应当载明具体信访诉求、信访事项的事实认定情况、处理意见和依据以及不服处理意见的救济途径和期限。</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 xml:space="preserve">第二十二条 </w:t>
      </w:r>
      <w:r>
        <w:rPr>
          <w:rStyle w:val="11"/>
          <w:rFonts w:hint="eastAsia" w:ascii="仿宋" w:hAnsi="仿宋" w:eastAsia="仿宋" w:cs="仿宋"/>
          <w:kern w:val="2"/>
          <w:sz w:val="32"/>
          <w:szCs w:val="32"/>
          <w:lang w:val="en-US" w:eastAsia="zh-CN" w:bidi="ar-SA"/>
        </w:rPr>
        <w:t>信访人对信访事项处理意见不服，可以自收到书面答复之日起30日内学校办公室提出书面复核申请，并提供复核相关材料。信访人对复查意见不服，可以自收到书面答复之日起30日内向复查单位的上一级单位请求复核。</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baseline"/>
        <w:rPr>
          <w:rStyle w:val="11"/>
          <w:rFonts w:hint="eastAsia" w:ascii="黑体" w:hAnsi="黑体" w:eastAsia="黑体" w:cs="黑体"/>
          <w:kern w:val="2"/>
          <w:sz w:val="32"/>
          <w:szCs w:val="32"/>
          <w:lang w:val="en-US" w:eastAsia="zh-CN" w:bidi="ar-SA"/>
        </w:rPr>
      </w:pPr>
      <w:r>
        <w:rPr>
          <w:rStyle w:val="11"/>
          <w:rFonts w:hint="eastAsia" w:ascii="黑体" w:hAnsi="黑体" w:eastAsia="黑体" w:cs="黑体"/>
          <w:kern w:val="2"/>
          <w:sz w:val="32"/>
          <w:szCs w:val="32"/>
          <w:lang w:val="en-US" w:eastAsia="zh-CN" w:bidi="ar-SA"/>
        </w:rPr>
        <w:t>第六章 信访工作纪律与责任</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第二十三条</w:t>
      </w:r>
      <w:r>
        <w:rPr>
          <w:rStyle w:val="11"/>
          <w:rFonts w:hint="eastAsia" w:ascii="仿宋" w:hAnsi="仿宋" w:eastAsia="仿宋" w:cs="仿宋"/>
          <w:kern w:val="2"/>
          <w:sz w:val="32"/>
          <w:szCs w:val="32"/>
          <w:lang w:val="en-US" w:eastAsia="zh-CN" w:bidi="ar-SA"/>
        </w:rPr>
        <w:t xml:space="preserve"> 信访工作人员应当根据职责和有关规定，按照诉求合理的解决问题到位、诉求无理的思想教育到位、生活困难的帮扶救助到位、行为违法的依法处理的要求，依法按政策及时就地解决群众合法合理诉求，维护正常信访秩序。</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 xml:space="preserve">第二十四条 </w:t>
      </w:r>
      <w:r>
        <w:rPr>
          <w:rStyle w:val="11"/>
          <w:rFonts w:hint="eastAsia" w:ascii="仿宋" w:hAnsi="仿宋" w:eastAsia="仿宋" w:cs="仿宋"/>
          <w:kern w:val="2"/>
          <w:sz w:val="32"/>
          <w:szCs w:val="32"/>
          <w:lang w:val="en-US" w:eastAsia="zh-CN" w:bidi="ar-SA"/>
        </w:rPr>
        <w:t>信访人依法进行的信访活动受法律保护，任何组织和个人不得干预和阻挠，不得限制或者变相限制信访人人身自由，不得打击报复信访人。</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 xml:space="preserve">第二十五条 </w:t>
      </w:r>
      <w:r>
        <w:rPr>
          <w:rStyle w:val="11"/>
          <w:rFonts w:hint="eastAsia" w:ascii="仿宋" w:hAnsi="仿宋" w:eastAsia="仿宋" w:cs="仿宋"/>
          <w:kern w:val="2"/>
          <w:sz w:val="32"/>
          <w:szCs w:val="32"/>
          <w:lang w:val="en-US" w:eastAsia="zh-CN" w:bidi="ar-SA"/>
        </w:rPr>
        <w:t>各单位接访的信访事项，属于本单位职责范围内，应按本规定处理；接访事项属于学校职责范围但不属于本单位职责范围的，应指引信访人向学院办公室提出信访。</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对学校交办、转办的信访件未按要求办理或无特殊理由超时办理的视情节轻重对相关承办单位和责任人给予严肃处理。</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第二十六条</w:t>
      </w:r>
      <w:r>
        <w:rPr>
          <w:rStyle w:val="11"/>
          <w:rFonts w:hint="eastAsia" w:ascii="仿宋" w:hAnsi="仿宋" w:eastAsia="仿宋" w:cs="仿宋"/>
          <w:kern w:val="2"/>
          <w:sz w:val="32"/>
          <w:szCs w:val="32"/>
          <w:lang w:val="en-US" w:eastAsia="zh-CN" w:bidi="ar-SA"/>
        </w:rPr>
        <w:t xml:space="preserve"> 对严重干扰影响正常办公工作秩序等行为的信访人，除进行批评教育外，必要时通知学校保卫处或公安机关处理。信访人及有关人员在信访活动中实施违纪违法行为的，学校根据有关党纪法规和制度规定追究相应责任。</w:t>
      </w:r>
    </w:p>
    <w:p>
      <w:pPr>
        <w:keepNext w:val="0"/>
        <w:keepLines w:val="0"/>
        <w:pageBreakBefore w:val="0"/>
        <w:widowControl/>
        <w:kinsoku/>
        <w:wordWrap/>
        <w:overflowPunct/>
        <w:topLinePunct w:val="0"/>
        <w:autoSpaceDE/>
        <w:autoSpaceDN/>
        <w:bidi w:val="0"/>
        <w:adjustRightInd/>
        <w:snapToGrid/>
        <w:spacing w:before="157" w:beforeLines="50" w:after="157" w:afterLines="50" w:line="560" w:lineRule="exact"/>
        <w:jc w:val="center"/>
        <w:textAlignment w:val="baseline"/>
        <w:rPr>
          <w:rStyle w:val="11"/>
          <w:rFonts w:hint="eastAsia" w:ascii="黑体" w:hAnsi="黑体" w:eastAsia="黑体" w:cs="黑体"/>
          <w:kern w:val="2"/>
          <w:sz w:val="32"/>
          <w:szCs w:val="32"/>
          <w:lang w:val="en-US" w:eastAsia="zh-CN" w:bidi="ar-SA"/>
        </w:rPr>
      </w:pPr>
      <w:r>
        <w:rPr>
          <w:rStyle w:val="11"/>
          <w:rFonts w:hint="eastAsia" w:ascii="黑体" w:hAnsi="黑体" w:eastAsia="黑体" w:cs="黑体"/>
          <w:kern w:val="2"/>
          <w:sz w:val="32"/>
          <w:szCs w:val="32"/>
          <w:lang w:val="en-US" w:eastAsia="zh-CN" w:bidi="ar-SA"/>
        </w:rPr>
        <w:t>第七章 附则</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第二十七条</w:t>
      </w:r>
      <w:r>
        <w:rPr>
          <w:rStyle w:val="11"/>
          <w:rFonts w:hint="eastAsia" w:ascii="仿宋" w:hAnsi="仿宋" w:eastAsia="仿宋" w:cs="仿宋"/>
          <w:kern w:val="2"/>
          <w:sz w:val="32"/>
          <w:szCs w:val="32"/>
          <w:lang w:val="en-US" w:eastAsia="zh-CN" w:bidi="ar-SA"/>
        </w:rPr>
        <w:t xml:space="preserve"> 本办法由学院办公室负责解释。各单位可根据本办法，制定相应的工作细则。</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3"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b/>
          <w:bCs/>
          <w:kern w:val="2"/>
          <w:sz w:val="32"/>
          <w:szCs w:val="32"/>
          <w:lang w:val="en-US" w:eastAsia="zh-CN" w:bidi="ar-SA"/>
        </w:rPr>
        <w:t>第二十八条</w:t>
      </w:r>
      <w:r>
        <w:rPr>
          <w:rStyle w:val="11"/>
          <w:rFonts w:hint="eastAsia" w:ascii="仿宋" w:hAnsi="仿宋" w:eastAsia="仿宋" w:cs="仿宋"/>
          <w:kern w:val="2"/>
          <w:sz w:val="32"/>
          <w:szCs w:val="32"/>
          <w:lang w:val="en-US" w:eastAsia="zh-CN" w:bidi="ar-SA"/>
        </w:rPr>
        <w:t xml:space="preserve"> 本办法自公布之日起施行。</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附件：1.汕头职业技术学院信访登记表</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 xml:space="preserve">      2.汕头职业技术学院信访事项处理单</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default" w:ascii="仿宋" w:hAnsi="仿宋" w:eastAsia="仿宋" w:cs="仿宋"/>
          <w:kern w:val="2"/>
          <w:sz w:val="32"/>
          <w:szCs w:val="32"/>
          <w:lang w:val="en-US" w:eastAsia="zh-CN" w:bidi="ar-SA"/>
        </w:rPr>
      </w:pPr>
      <w:r>
        <w:rPr>
          <w:rStyle w:val="11"/>
          <w:rFonts w:hint="eastAsia" w:ascii="仿宋" w:hAnsi="仿宋" w:eastAsia="仿宋" w:cs="仿宋"/>
          <w:kern w:val="2"/>
          <w:sz w:val="32"/>
          <w:szCs w:val="32"/>
          <w:lang w:val="en-US" w:eastAsia="zh-CN" w:bidi="ar-SA"/>
        </w:rPr>
        <w:t xml:space="preserve">      3.汕头职业技术学院信访事项转交单</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sectPr>
          <w:footerReference r:id="rId3" w:type="default"/>
          <w:pgSz w:w="11906" w:h="16838"/>
          <w:pgMar w:top="1440" w:right="1587" w:bottom="1440" w:left="1587" w:header="851" w:footer="992" w:gutter="0"/>
          <w:cols w:space="425" w:num="1"/>
          <w:docGrid w:type="lines" w:linePitch="312" w:charSpace="0"/>
        </w:sectPr>
      </w:pPr>
    </w:p>
    <w:p>
      <w:pPr>
        <w:spacing w:line="560" w:lineRule="exact"/>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spacing w:line="560" w:lineRule="exact"/>
        <w:ind w:firstLine="64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汕头职业技术学院信访登记表</w:t>
      </w:r>
    </w:p>
    <w:tbl>
      <w:tblPr>
        <w:tblStyle w:val="9"/>
        <w:tblW w:w="14473" w:type="dxa"/>
        <w:jc w:val="center"/>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403"/>
        <w:gridCol w:w="1463"/>
        <w:gridCol w:w="1537"/>
        <w:gridCol w:w="1790"/>
        <w:gridCol w:w="2939"/>
        <w:gridCol w:w="1433"/>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0" w:type="dxa"/>
          </w:tcPr>
          <w:p>
            <w:pPr>
              <w:spacing w:line="560" w:lineRule="exact"/>
              <w:jc w:val="center"/>
              <w:rPr>
                <w:rFonts w:ascii="方正仿宋简体" w:hAnsi="方正仿宋简体" w:eastAsia="方正仿宋简体" w:cs="方正仿宋简体"/>
                <w:b/>
                <w:bCs/>
                <w:kern w:val="0"/>
                <w:sz w:val="24"/>
                <w:szCs w:val="20"/>
              </w:rPr>
            </w:pPr>
            <w:r>
              <w:rPr>
                <w:rFonts w:hint="eastAsia" w:ascii="方正仿宋简体" w:hAnsi="方正仿宋简体" w:eastAsia="方正仿宋简体" w:cs="方正仿宋简体"/>
                <w:b/>
                <w:bCs/>
                <w:kern w:val="0"/>
                <w:sz w:val="24"/>
                <w:szCs w:val="20"/>
              </w:rPr>
              <w:t>编号</w:t>
            </w:r>
          </w:p>
        </w:tc>
        <w:tc>
          <w:tcPr>
            <w:tcW w:w="1403" w:type="dxa"/>
          </w:tcPr>
          <w:p>
            <w:pPr>
              <w:spacing w:line="560" w:lineRule="exact"/>
              <w:jc w:val="center"/>
              <w:rPr>
                <w:rFonts w:ascii="方正仿宋简体" w:hAnsi="方正仿宋简体" w:eastAsia="方正仿宋简体" w:cs="方正仿宋简体"/>
                <w:b/>
                <w:bCs/>
                <w:kern w:val="0"/>
                <w:sz w:val="24"/>
                <w:szCs w:val="20"/>
              </w:rPr>
            </w:pPr>
            <w:r>
              <w:rPr>
                <w:rFonts w:hint="eastAsia" w:ascii="方正仿宋简体" w:hAnsi="方正仿宋简体" w:eastAsia="方正仿宋简体" w:cs="方正仿宋简体"/>
                <w:b/>
                <w:bCs/>
                <w:kern w:val="0"/>
                <w:sz w:val="24"/>
                <w:szCs w:val="20"/>
              </w:rPr>
              <w:t>时间</w:t>
            </w:r>
          </w:p>
        </w:tc>
        <w:tc>
          <w:tcPr>
            <w:tcW w:w="1463" w:type="dxa"/>
          </w:tcPr>
          <w:p>
            <w:pPr>
              <w:spacing w:line="560" w:lineRule="exact"/>
              <w:jc w:val="center"/>
              <w:rPr>
                <w:rFonts w:ascii="方正仿宋简体" w:hAnsi="方正仿宋简体" w:eastAsia="方正仿宋简体" w:cs="方正仿宋简体"/>
                <w:b/>
                <w:bCs/>
                <w:kern w:val="0"/>
                <w:sz w:val="24"/>
                <w:szCs w:val="20"/>
              </w:rPr>
            </w:pPr>
            <w:r>
              <w:rPr>
                <w:rFonts w:hint="eastAsia" w:ascii="方正仿宋简体" w:hAnsi="方正仿宋简体" w:eastAsia="方正仿宋简体" w:cs="方正仿宋简体"/>
                <w:b/>
                <w:bCs/>
                <w:kern w:val="0"/>
                <w:sz w:val="24"/>
                <w:szCs w:val="20"/>
              </w:rPr>
              <w:t>信访人</w:t>
            </w:r>
          </w:p>
        </w:tc>
        <w:tc>
          <w:tcPr>
            <w:tcW w:w="1537" w:type="dxa"/>
          </w:tcPr>
          <w:p>
            <w:pPr>
              <w:spacing w:line="560" w:lineRule="exact"/>
              <w:jc w:val="center"/>
              <w:rPr>
                <w:rFonts w:ascii="方正仿宋简体" w:hAnsi="方正仿宋简体" w:eastAsia="方正仿宋简体" w:cs="方正仿宋简体"/>
                <w:b/>
                <w:bCs/>
                <w:kern w:val="0"/>
                <w:sz w:val="24"/>
                <w:szCs w:val="20"/>
              </w:rPr>
            </w:pPr>
            <w:r>
              <w:rPr>
                <w:rFonts w:hint="eastAsia" w:ascii="方正仿宋简体" w:hAnsi="方正仿宋简体" w:eastAsia="方正仿宋简体" w:cs="方正仿宋简体"/>
                <w:b/>
                <w:bCs/>
                <w:kern w:val="0"/>
                <w:sz w:val="24"/>
                <w:szCs w:val="20"/>
              </w:rPr>
              <w:t>信访途径</w:t>
            </w:r>
          </w:p>
        </w:tc>
        <w:tc>
          <w:tcPr>
            <w:tcW w:w="1790" w:type="dxa"/>
          </w:tcPr>
          <w:p>
            <w:pPr>
              <w:spacing w:line="560" w:lineRule="exact"/>
              <w:jc w:val="center"/>
              <w:rPr>
                <w:rFonts w:ascii="方正仿宋简体" w:hAnsi="方正仿宋简体" w:eastAsia="方正仿宋简体" w:cs="方正仿宋简体"/>
                <w:b/>
                <w:bCs/>
                <w:kern w:val="0"/>
                <w:sz w:val="24"/>
                <w:szCs w:val="20"/>
              </w:rPr>
            </w:pPr>
            <w:r>
              <w:rPr>
                <w:rFonts w:hint="eastAsia" w:ascii="方正仿宋简体" w:hAnsi="方正仿宋简体" w:eastAsia="方正仿宋简体" w:cs="方正仿宋简体"/>
                <w:b/>
                <w:bCs/>
                <w:kern w:val="0"/>
                <w:sz w:val="24"/>
                <w:szCs w:val="20"/>
              </w:rPr>
              <w:t>联系方式</w:t>
            </w:r>
          </w:p>
        </w:tc>
        <w:tc>
          <w:tcPr>
            <w:tcW w:w="2939" w:type="dxa"/>
          </w:tcPr>
          <w:p>
            <w:pPr>
              <w:spacing w:line="560" w:lineRule="exact"/>
              <w:jc w:val="center"/>
              <w:rPr>
                <w:rFonts w:ascii="方正仿宋简体" w:hAnsi="方正仿宋简体" w:eastAsia="方正仿宋简体" w:cs="方正仿宋简体"/>
                <w:b/>
                <w:bCs/>
                <w:kern w:val="0"/>
                <w:sz w:val="24"/>
                <w:szCs w:val="20"/>
              </w:rPr>
            </w:pPr>
            <w:r>
              <w:rPr>
                <w:rFonts w:hint="eastAsia" w:ascii="方正仿宋简体" w:hAnsi="方正仿宋简体" w:eastAsia="方正仿宋简体" w:cs="方正仿宋简体"/>
                <w:b/>
                <w:bCs/>
                <w:kern w:val="0"/>
                <w:sz w:val="24"/>
                <w:szCs w:val="20"/>
              </w:rPr>
              <w:t>事项（简述）</w:t>
            </w:r>
          </w:p>
        </w:tc>
        <w:tc>
          <w:tcPr>
            <w:tcW w:w="1433" w:type="dxa"/>
          </w:tcPr>
          <w:p>
            <w:pPr>
              <w:spacing w:line="560" w:lineRule="exact"/>
              <w:jc w:val="center"/>
              <w:rPr>
                <w:rFonts w:ascii="方正仿宋简体" w:hAnsi="方正仿宋简体" w:eastAsia="方正仿宋简体" w:cs="方正仿宋简体"/>
                <w:b/>
                <w:bCs/>
                <w:kern w:val="0"/>
                <w:sz w:val="24"/>
                <w:szCs w:val="20"/>
              </w:rPr>
            </w:pPr>
            <w:r>
              <w:rPr>
                <w:rFonts w:hint="eastAsia" w:ascii="方正仿宋简体" w:hAnsi="方正仿宋简体" w:eastAsia="方正仿宋简体" w:cs="方正仿宋简体"/>
                <w:b/>
                <w:bCs/>
                <w:kern w:val="0"/>
                <w:sz w:val="24"/>
                <w:szCs w:val="20"/>
              </w:rPr>
              <w:t>承办部门</w:t>
            </w:r>
          </w:p>
        </w:tc>
        <w:tc>
          <w:tcPr>
            <w:tcW w:w="2758" w:type="dxa"/>
          </w:tcPr>
          <w:p>
            <w:pPr>
              <w:spacing w:line="560" w:lineRule="exact"/>
              <w:jc w:val="center"/>
              <w:rPr>
                <w:rFonts w:ascii="方正仿宋简体" w:hAnsi="方正仿宋简体" w:eastAsia="方正仿宋简体" w:cs="方正仿宋简体"/>
                <w:b/>
                <w:bCs/>
                <w:kern w:val="0"/>
                <w:sz w:val="24"/>
                <w:szCs w:val="20"/>
              </w:rPr>
            </w:pPr>
            <w:r>
              <w:rPr>
                <w:rFonts w:hint="eastAsia" w:ascii="方正仿宋简体" w:hAnsi="方正仿宋简体" w:eastAsia="方正仿宋简体" w:cs="方正仿宋简体"/>
                <w:b/>
                <w:bCs/>
                <w:kern w:val="0"/>
                <w:sz w:val="24"/>
                <w:szCs w:val="20"/>
              </w:rPr>
              <w:t>办结情况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0" w:type="dxa"/>
          </w:tcPr>
          <w:p>
            <w:pPr>
              <w:spacing w:line="560" w:lineRule="exact"/>
              <w:jc w:val="center"/>
              <w:rPr>
                <w:rFonts w:ascii="方正小标宋简体" w:hAnsi="方正小标宋简体" w:eastAsia="方正小标宋简体" w:cs="方正小标宋简体"/>
                <w:kern w:val="0"/>
                <w:sz w:val="32"/>
                <w:szCs w:val="32"/>
              </w:rPr>
            </w:pPr>
          </w:p>
        </w:tc>
        <w:tc>
          <w:tcPr>
            <w:tcW w:w="1403" w:type="dxa"/>
          </w:tcPr>
          <w:p>
            <w:pPr>
              <w:spacing w:line="560" w:lineRule="exact"/>
              <w:jc w:val="center"/>
              <w:rPr>
                <w:rFonts w:ascii="方正小标宋简体" w:hAnsi="方正小标宋简体" w:eastAsia="方正小标宋简体" w:cs="方正小标宋简体"/>
                <w:kern w:val="0"/>
                <w:sz w:val="32"/>
                <w:szCs w:val="32"/>
              </w:rPr>
            </w:pPr>
          </w:p>
        </w:tc>
        <w:tc>
          <w:tcPr>
            <w:tcW w:w="1463" w:type="dxa"/>
          </w:tcPr>
          <w:p>
            <w:pPr>
              <w:spacing w:line="560" w:lineRule="exact"/>
              <w:jc w:val="center"/>
              <w:rPr>
                <w:rFonts w:ascii="方正小标宋简体" w:hAnsi="方正小标宋简体" w:eastAsia="方正小标宋简体" w:cs="方正小标宋简体"/>
                <w:kern w:val="0"/>
                <w:sz w:val="32"/>
                <w:szCs w:val="32"/>
              </w:rPr>
            </w:pPr>
          </w:p>
        </w:tc>
        <w:tc>
          <w:tcPr>
            <w:tcW w:w="1537" w:type="dxa"/>
          </w:tcPr>
          <w:p>
            <w:pPr>
              <w:spacing w:line="560" w:lineRule="exact"/>
              <w:jc w:val="center"/>
              <w:rPr>
                <w:rFonts w:ascii="方正小标宋简体" w:hAnsi="方正小标宋简体" w:eastAsia="方正小标宋简体" w:cs="方正小标宋简体"/>
                <w:kern w:val="0"/>
                <w:sz w:val="32"/>
                <w:szCs w:val="32"/>
              </w:rPr>
            </w:pPr>
          </w:p>
        </w:tc>
        <w:tc>
          <w:tcPr>
            <w:tcW w:w="1790" w:type="dxa"/>
          </w:tcPr>
          <w:p>
            <w:pPr>
              <w:spacing w:line="560" w:lineRule="exact"/>
              <w:jc w:val="center"/>
              <w:rPr>
                <w:rFonts w:ascii="方正小标宋简体" w:hAnsi="方正小标宋简体" w:eastAsia="方正小标宋简体" w:cs="方正小标宋简体"/>
                <w:kern w:val="0"/>
                <w:sz w:val="32"/>
                <w:szCs w:val="32"/>
              </w:rPr>
            </w:pPr>
          </w:p>
        </w:tc>
        <w:tc>
          <w:tcPr>
            <w:tcW w:w="2939" w:type="dxa"/>
          </w:tcPr>
          <w:p>
            <w:pPr>
              <w:spacing w:line="560" w:lineRule="exact"/>
              <w:jc w:val="center"/>
              <w:rPr>
                <w:rFonts w:ascii="方正小标宋简体" w:hAnsi="方正小标宋简体" w:eastAsia="方正小标宋简体" w:cs="方正小标宋简体"/>
                <w:kern w:val="0"/>
                <w:sz w:val="32"/>
                <w:szCs w:val="32"/>
              </w:rPr>
            </w:pPr>
          </w:p>
        </w:tc>
        <w:tc>
          <w:tcPr>
            <w:tcW w:w="1433" w:type="dxa"/>
          </w:tcPr>
          <w:p>
            <w:pPr>
              <w:spacing w:line="560" w:lineRule="exact"/>
              <w:jc w:val="center"/>
              <w:rPr>
                <w:rFonts w:ascii="方正小标宋简体" w:hAnsi="方正小标宋简体" w:eastAsia="方正小标宋简体" w:cs="方正小标宋简体"/>
                <w:kern w:val="0"/>
                <w:sz w:val="32"/>
                <w:szCs w:val="32"/>
              </w:rPr>
            </w:pPr>
          </w:p>
        </w:tc>
        <w:tc>
          <w:tcPr>
            <w:tcW w:w="2758" w:type="dxa"/>
          </w:tcPr>
          <w:p>
            <w:pPr>
              <w:spacing w:line="560" w:lineRule="exact"/>
              <w:jc w:val="center"/>
              <w:rPr>
                <w:rFonts w:ascii="方正小标宋简体" w:hAnsi="方正小标宋简体" w:eastAsia="方正小标宋简体" w:cs="方正小标宋简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0" w:type="dxa"/>
          </w:tcPr>
          <w:p>
            <w:pPr>
              <w:spacing w:line="560" w:lineRule="exact"/>
              <w:jc w:val="both"/>
              <w:rPr>
                <w:rFonts w:ascii="方正小标宋简体" w:hAnsi="方正小标宋简体" w:eastAsia="方正小标宋简体" w:cs="方正小标宋简体"/>
                <w:kern w:val="0"/>
                <w:sz w:val="32"/>
                <w:szCs w:val="32"/>
              </w:rPr>
            </w:pPr>
          </w:p>
        </w:tc>
        <w:tc>
          <w:tcPr>
            <w:tcW w:w="1403" w:type="dxa"/>
          </w:tcPr>
          <w:p>
            <w:pPr>
              <w:spacing w:line="560" w:lineRule="exact"/>
              <w:jc w:val="both"/>
              <w:rPr>
                <w:rFonts w:ascii="方正小标宋简体" w:hAnsi="方正小标宋简体" w:eastAsia="方正小标宋简体" w:cs="方正小标宋简体"/>
                <w:kern w:val="0"/>
                <w:sz w:val="32"/>
                <w:szCs w:val="32"/>
              </w:rPr>
            </w:pPr>
          </w:p>
        </w:tc>
        <w:tc>
          <w:tcPr>
            <w:tcW w:w="1463" w:type="dxa"/>
          </w:tcPr>
          <w:p>
            <w:pPr>
              <w:spacing w:line="560" w:lineRule="exact"/>
              <w:jc w:val="both"/>
              <w:rPr>
                <w:rFonts w:ascii="方正小标宋简体" w:hAnsi="方正小标宋简体" w:eastAsia="方正小标宋简体" w:cs="方正小标宋简体"/>
                <w:kern w:val="0"/>
                <w:sz w:val="32"/>
                <w:szCs w:val="32"/>
              </w:rPr>
            </w:pPr>
          </w:p>
        </w:tc>
        <w:tc>
          <w:tcPr>
            <w:tcW w:w="1537" w:type="dxa"/>
          </w:tcPr>
          <w:p>
            <w:pPr>
              <w:spacing w:line="560" w:lineRule="exact"/>
              <w:jc w:val="both"/>
              <w:rPr>
                <w:rFonts w:ascii="方正小标宋简体" w:hAnsi="方正小标宋简体" w:eastAsia="方正小标宋简体" w:cs="方正小标宋简体"/>
                <w:kern w:val="0"/>
                <w:sz w:val="32"/>
                <w:szCs w:val="32"/>
              </w:rPr>
            </w:pPr>
          </w:p>
        </w:tc>
        <w:tc>
          <w:tcPr>
            <w:tcW w:w="1790" w:type="dxa"/>
          </w:tcPr>
          <w:p>
            <w:pPr>
              <w:spacing w:line="560" w:lineRule="exact"/>
              <w:jc w:val="both"/>
              <w:rPr>
                <w:rFonts w:ascii="方正小标宋简体" w:hAnsi="方正小标宋简体" w:eastAsia="方正小标宋简体" w:cs="方正小标宋简体"/>
                <w:kern w:val="0"/>
                <w:sz w:val="32"/>
                <w:szCs w:val="32"/>
              </w:rPr>
            </w:pPr>
          </w:p>
        </w:tc>
        <w:tc>
          <w:tcPr>
            <w:tcW w:w="2939" w:type="dxa"/>
          </w:tcPr>
          <w:p>
            <w:pPr>
              <w:spacing w:line="560" w:lineRule="exact"/>
              <w:jc w:val="both"/>
              <w:rPr>
                <w:rFonts w:ascii="方正小标宋简体" w:hAnsi="方正小标宋简体" w:eastAsia="方正小标宋简体" w:cs="方正小标宋简体"/>
                <w:kern w:val="0"/>
                <w:sz w:val="32"/>
                <w:szCs w:val="32"/>
              </w:rPr>
            </w:pPr>
          </w:p>
        </w:tc>
        <w:tc>
          <w:tcPr>
            <w:tcW w:w="1433" w:type="dxa"/>
          </w:tcPr>
          <w:p>
            <w:pPr>
              <w:spacing w:line="560" w:lineRule="exact"/>
              <w:jc w:val="both"/>
              <w:rPr>
                <w:rFonts w:ascii="方正小标宋简体" w:hAnsi="方正小标宋简体" w:eastAsia="方正小标宋简体" w:cs="方正小标宋简体"/>
                <w:kern w:val="0"/>
                <w:sz w:val="32"/>
                <w:szCs w:val="32"/>
              </w:rPr>
            </w:pPr>
          </w:p>
        </w:tc>
        <w:tc>
          <w:tcPr>
            <w:tcW w:w="2758" w:type="dxa"/>
          </w:tcPr>
          <w:p>
            <w:pPr>
              <w:spacing w:line="560" w:lineRule="exact"/>
              <w:jc w:val="both"/>
              <w:rPr>
                <w:rFonts w:ascii="方正小标宋简体" w:hAnsi="方正小标宋简体" w:eastAsia="方正小标宋简体" w:cs="方正小标宋简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0" w:type="dxa"/>
          </w:tcPr>
          <w:p>
            <w:pPr>
              <w:spacing w:line="560" w:lineRule="exact"/>
              <w:jc w:val="both"/>
              <w:rPr>
                <w:rFonts w:ascii="方正小标宋简体" w:hAnsi="方正小标宋简体" w:eastAsia="方正小标宋简体" w:cs="方正小标宋简体"/>
                <w:kern w:val="0"/>
                <w:sz w:val="32"/>
                <w:szCs w:val="32"/>
              </w:rPr>
            </w:pPr>
          </w:p>
        </w:tc>
        <w:tc>
          <w:tcPr>
            <w:tcW w:w="1403" w:type="dxa"/>
          </w:tcPr>
          <w:p>
            <w:pPr>
              <w:spacing w:line="560" w:lineRule="exact"/>
              <w:jc w:val="both"/>
              <w:rPr>
                <w:rFonts w:ascii="方正小标宋简体" w:hAnsi="方正小标宋简体" w:eastAsia="方正小标宋简体" w:cs="方正小标宋简体"/>
                <w:kern w:val="0"/>
                <w:sz w:val="32"/>
                <w:szCs w:val="32"/>
              </w:rPr>
            </w:pPr>
          </w:p>
        </w:tc>
        <w:tc>
          <w:tcPr>
            <w:tcW w:w="1463" w:type="dxa"/>
          </w:tcPr>
          <w:p>
            <w:pPr>
              <w:spacing w:line="560" w:lineRule="exact"/>
              <w:jc w:val="both"/>
              <w:rPr>
                <w:rFonts w:ascii="方正小标宋简体" w:hAnsi="方正小标宋简体" w:eastAsia="方正小标宋简体" w:cs="方正小标宋简体"/>
                <w:kern w:val="0"/>
                <w:sz w:val="32"/>
                <w:szCs w:val="32"/>
              </w:rPr>
            </w:pPr>
          </w:p>
        </w:tc>
        <w:tc>
          <w:tcPr>
            <w:tcW w:w="1537" w:type="dxa"/>
          </w:tcPr>
          <w:p>
            <w:pPr>
              <w:spacing w:line="560" w:lineRule="exact"/>
              <w:jc w:val="both"/>
              <w:rPr>
                <w:rFonts w:ascii="方正小标宋简体" w:hAnsi="方正小标宋简体" w:eastAsia="方正小标宋简体" w:cs="方正小标宋简体"/>
                <w:kern w:val="0"/>
                <w:sz w:val="32"/>
                <w:szCs w:val="32"/>
              </w:rPr>
            </w:pPr>
          </w:p>
        </w:tc>
        <w:tc>
          <w:tcPr>
            <w:tcW w:w="1790" w:type="dxa"/>
          </w:tcPr>
          <w:p>
            <w:pPr>
              <w:spacing w:line="560" w:lineRule="exact"/>
              <w:jc w:val="both"/>
              <w:rPr>
                <w:rFonts w:ascii="方正小标宋简体" w:hAnsi="方正小标宋简体" w:eastAsia="方正小标宋简体" w:cs="方正小标宋简体"/>
                <w:kern w:val="0"/>
                <w:sz w:val="32"/>
                <w:szCs w:val="32"/>
              </w:rPr>
            </w:pPr>
          </w:p>
        </w:tc>
        <w:tc>
          <w:tcPr>
            <w:tcW w:w="2939" w:type="dxa"/>
          </w:tcPr>
          <w:p>
            <w:pPr>
              <w:spacing w:line="560" w:lineRule="exact"/>
              <w:jc w:val="both"/>
              <w:rPr>
                <w:rFonts w:ascii="方正小标宋简体" w:hAnsi="方正小标宋简体" w:eastAsia="方正小标宋简体" w:cs="方正小标宋简体"/>
                <w:kern w:val="0"/>
                <w:sz w:val="32"/>
                <w:szCs w:val="32"/>
              </w:rPr>
            </w:pPr>
          </w:p>
        </w:tc>
        <w:tc>
          <w:tcPr>
            <w:tcW w:w="1433" w:type="dxa"/>
          </w:tcPr>
          <w:p>
            <w:pPr>
              <w:spacing w:line="560" w:lineRule="exact"/>
              <w:jc w:val="both"/>
              <w:rPr>
                <w:rFonts w:ascii="方正小标宋简体" w:hAnsi="方正小标宋简体" w:eastAsia="方正小标宋简体" w:cs="方正小标宋简体"/>
                <w:kern w:val="0"/>
                <w:sz w:val="32"/>
                <w:szCs w:val="32"/>
              </w:rPr>
            </w:pPr>
          </w:p>
        </w:tc>
        <w:tc>
          <w:tcPr>
            <w:tcW w:w="2758" w:type="dxa"/>
          </w:tcPr>
          <w:p>
            <w:pPr>
              <w:spacing w:line="560" w:lineRule="exact"/>
              <w:jc w:val="both"/>
              <w:rPr>
                <w:rFonts w:ascii="方正小标宋简体" w:hAnsi="方正小标宋简体" w:eastAsia="方正小标宋简体" w:cs="方正小标宋简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0" w:type="dxa"/>
          </w:tcPr>
          <w:p>
            <w:pPr>
              <w:spacing w:line="560" w:lineRule="exact"/>
              <w:jc w:val="both"/>
              <w:rPr>
                <w:rFonts w:ascii="方正小标宋简体" w:hAnsi="方正小标宋简体" w:eastAsia="方正小标宋简体" w:cs="方正小标宋简体"/>
                <w:kern w:val="0"/>
                <w:sz w:val="32"/>
                <w:szCs w:val="32"/>
              </w:rPr>
            </w:pPr>
          </w:p>
        </w:tc>
        <w:tc>
          <w:tcPr>
            <w:tcW w:w="1403" w:type="dxa"/>
          </w:tcPr>
          <w:p>
            <w:pPr>
              <w:spacing w:line="560" w:lineRule="exact"/>
              <w:jc w:val="both"/>
              <w:rPr>
                <w:rFonts w:ascii="方正小标宋简体" w:hAnsi="方正小标宋简体" w:eastAsia="方正小标宋简体" w:cs="方正小标宋简体"/>
                <w:kern w:val="0"/>
                <w:sz w:val="32"/>
                <w:szCs w:val="32"/>
              </w:rPr>
            </w:pPr>
          </w:p>
        </w:tc>
        <w:tc>
          <w:tcPr>
            <w:tcW w:w="1463" w:type="dxa"/>
          </w:tcPr>
          <w:p>
            <w:pPr>
              <w:spacing w:line="560" w:lineRule="exact"/>
              <w:jc w:val="both"/>
              <w:rPr>
                <w:rFonts w:ascii="方正小标宋简体" w:hAnsi="方正小标宋简体" w:eastAsia="方正小标宋简体" w:cs="方正小标宋简体"/>
                <w:kern w:val="0"/>
                <w:sz w:val="32"/>
                <w:szCs w:val="32"/>
              </w:rPr>
            </w:pPr>
          </w:p>
        </w:tc>
        <w:tc>
          <w:tcPr>
            <w:tcW w:w="1537" w:type="dxa"/>
          </w:tcPr>
          <w:p>
            <w:pPr>
              <w:spacing w:line="560" w:lineRule="exact"/>
              <w:jc w:val="both"/>
              <w:rPr>
                <w:rFonts w:ascii="方正小标宋简体" w:hAnsi="方正小标宋简体" w:eastAsia="方正小标宋简体" w:cs="方正小标宋简体"/>
                <w:kern w:val="0"/>
                <w:sz w:val="32"/>
                <w:szCs w:val="32"/>
              </w:rPr>
            </w:pPr>
          </w:p>
        </w:tc>
        <w:tc>
          <w:tcPr>
            <w:tcW w:w="1790" w:type="dxa"/>
          </w:tcPr>
          <w:p>
            <w:pPr>
              <w:spacing w:line="560" w:lineRule="exact"/>
              <w:jc w:val="both"/>
              <w:rPr>
                <w:rFonts w:ascii="方正小标宋简体" w:hAnsi="方正小标宋简体" w:eastAsia="方正小标宋简体" w:cs="方正小标宋简体"/>
                <w:kern w:val="0"/>
                <w:sz w:val="32"/>
                <w:szCs w:val="32"/>
              </w:rPr>
            </w:pPr>
          </w:p>
        </w:tc>
        <w:tc>
          <w:tcPr>
            <w:tcW w:w="2939" w:type="dxa"/>
          </w:tcPr>
          <w:p>
            <w:pPr>
              <w:spacing w:line="560" w:lineRule="exact"/>
              <w:jc w:val="both"/>
              <w:rPr>
                <w:rFonts w:ascii="方正小标宋简体" w:hAnsi="方正小标宋简体" w:eastAsia="方正小标宋简体" w:cs="方正小标宋简体"/>
                <w:kern w:val="0"/>
                <w:sz w:val="32"/>
                <w:szCs w:val="32"/>
              </w:rPr>
            </w:pPr>
          </w:p>
        </w:tc>
        <w:tc>
          <w:tcPr>
            <w:tcW w:w="1433" w:type="dxa"/>
          </w:tcPr>
          <w:p>
            <w:pPr>
              <w:spacing w:line="560" w:lineRule="exact"/>
              <w:jc w:val="both"/>
              <w:rPr>
                <w:rFonts w:ascii="方正小标宋简体" w:hAnsi="方正小标宋简体" w:eastAsia="方正小标宋简体" w:cs="方正小标宋简体"/>
                <w:kern w:val="0"/>
                <w:sz w:val="32"/>
                <w:szCs w:val="32"/>
              </w:rPr>
            </w:pPr>
          </w:p>
        </w:tc>
        <w:tc>
          <w:tcPr>
            <w:tcW w:w="2758" w:type="dxa"/>
          </w:tcPr>
          <w:p>
            <w:pPr>
              <w:spacing w:line="560" w:lineRule="exact"/>
              <w:jc w:val="both"/>
              <w:rPr>
                <w:rFonts w:ascii="方正小标宋简体" w:hAnsi="方正小标宋简体" w:eastAsia="方正小标宋简体" w:cs="方正小标宋简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0" w:type="dxa"/>
          </w:tcPr>
          <w:p>
            <w:pPr>
              <w:spacing w:line="560" w:lineRule="exact"/>
              <w:jc w:val="both"/>
              <w:rPr>
                <w:rFonts w:ascii="方正小标宋简体" w:hAnsi="方正小标宋简体" w:eastAsia="方正小标宋简体" w:cs="方正小标宋简体"/>
                <w:kern w:val="0"/>
                <w:sz w:val="32"/>
                <w:szCs w:val="32"/>
              </w:rPr>
            </w:pPr>
          </w:p>
        </w:tc>
        <w:tc>
          <w:tcPr>
            <w:tcW w:w="1403" w:type="dxa"/>
          </w:tcPr>
          <w:p>
            <w:pPr>
              <w:spacing w:line="560" w:lineRule="exact"/>
              <w:jc w:val="both"/>
              <w:rPr>
                <w:rFonts w:ascii="方正小标宋简体" w:hAnsi="方正小标宋简体" w:eastAsia="方正小标宋简体" w:cs="方正小标宋简体"/>
                <w:kern w:val="0"/>
                <w:sz w:val="32"/>
                <w:szCs w:val="32"/>
              </w:rPr>
            </w:pPr>
          </w:p>
        </w:tc>
        <w:tc>
          <w:tcPr>
            <w:tcW w:w="1463" w:type="dxa"/>
          </w:tcPr>
          <w:p>
            <w:pPr>
              <w:spacing w:line="560" w:lineRule="exact"/>
              <w:jc w:val="both"/>
              <w:rPr>
                <w:rFonts w:ascii="方正小标宋简体" w:hAnsi="方正小标宋简体" w:eastAsia="方正小标宋简体" w:cs="方正小标宋简体"/>
                <w:kern w:val="0"/>
                <w:sz w:val="32"/>
                <w:szCs w:val="32"/>
              </w:rPr>
            </w:pPr>
          </w:p>
        </w:tc>
        <w:tc>
          <w:tcPr>
            <w:tcW w:w="1537" w:type="dxa"/>
          </w:tcPr>
          <w:p>
            <w:pPr>
              <w:spacing w:line="560" w:lineRule="exact"/>
              <w:jc w:val="both"/>
              <w:rPr>
                <w:rFonts w:ascii="方正小标宋简体" w:hAnsi="方正小标宋简体" w:eastAsia="方正小标宋简体" w:cs="方正小标宋简体"/>
                <w:kern w:val="0"/>
                <w:sz w:val="32"/>
                <w:szCs w:val="32"/>
              </w:rPr>
            </w:pPr>
          </w:p>
        </w:tc>
        <w:tc>
          <w:tcPr>
            <w:tcW w:w="1790" w:type="dxa"/>
          </w:tcPr>
          <w:p>
            <w:pPr>
              <w:spacing w:line="560" w:lineRule="exact"/>
              <w:jc w:val="both"/>
              <w:rPr>
                <w:rFonts w:ascii="方正小标宋简体" w:hAnsi="方正小标宋简体" w:eastAsia="方正小标宋简体" w:cs="方正小标宋简体"/>
                <w:kern w:val="0"/>
                <w:sz w:val="32"/>
                <w:szCs w:val="32"/>
              </w:rPr>
            </w:pPr>
          </w:p>
        </w:tc>
        <w:tc>
          <w:tcPr>
            <w:tcW w:w="2939" w:type="dxa"/>
          </w:tcPr>
          <w:p>
            <w:pPr>
              <w:spacing w:line="560" w:lineRule="exact"/>
              <w:jc w:val="both"/>
              <w:rPr>
                <w:rFonts w:ascii="方正小标宋简体" w:hAnsi="方正小标宋简体" w:eastAsia="方正小标宋简体" w:cs="方正小标宋简体"/>
                <w:kern w:val="0"/>
                <w:sz w:val="32"/>
                <w:szCs w:val="32"/>
              </w:rPr>
            </w:pPr>
          </w:p>
        </w:tc>
        <w:tc>
          <w:tcPr>
            <w:tcW w:w="1433" w:type="dxa"/>
          </w:tcPr>
          <w:p>
            <w:pPr>
              <w:spacing w:line="560" w:lineRule="exact"/>
              <w:jc w:val="both"/>
              <w:rPr>
                <w:rFonts w:ascii="方正小标宋简体" w:hAnsi="方正小标宋简体" w:eastAsia="方正小标宋简体" w:cs="方正小标宋简体"/>
                <w:kern w:val="0"/>
                <w:sz w:val="32"/>
                <w:szCs w:val="32"/>
              </w:rPr>
            </w:pPr>
          </w:p>
        </w:tc>
        <w:tc>
          <w:tcPr>
            <w:tcW w:w="2758" w:type="dxa"/>
          </w:tcPr>
          <w:p>
            <w:pPr>
              <w:spacing w:line="560" w:lineRule="exact"/>
              <w:jc w:val="both"/>
              <w:rPr>
                <w:rFonts w:ascii="方正小标宋简体" w:hAnsi="方正小标宋简体" w:eastAsia="方正小标宋简体" w:cs="方正小标宋简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0" w:type="dxa"/>
          </w:tcPr>
          <w:p>
            <w:pPr>
              <w:spacing w:line="560" w:lineRule="exact"/>
              <w:jc w:val="both"/>
              <w:rPr>
                <w:rFonts w:ascii="方正小标宋简体" w:hAnsi="方正小标宋简体" w:eastAsia="方正小标宋简体" w:cs="方正小标宋简体"/>
                <w:kern w:val="0"/>
                <w:sz w:val="32"/>
                <w:szCs w:val="32"/>
              </w:rPr>
            </w:pPr>
          </w:p>
        </w:tc>
        <w:tc>
          <w:tcPr>
            <w:tcW w:w="1403" w:type="dxa"/>
          </w:tcPr>
          <w:p>
            <w:pPr>
              <w:spacing w:line="560" w:lineRule="exact"/>
              <w:jc w:val="both"/>
              <w:rPr>
                <w:rFonts w:ascii="方正小标宋简体" w:hAnsi="方正小标宋简体" w:eastAsia="方正小标宋简体" w:cs="方正小标宋简体"/>
                <w:kern w:val="0"/>
                <w:sz w:val="32"/>
                <w:szCs w:val="32"/>
              </w:rPr>
            </w:pPr>
          </w:p>
        </w:tc>
        <w:tc>
          <w:tcPr>
            <w:tcW w:w="1463" w:type="dxa"/>
          </w:tcPr>
          <w:p>
            <w:pPr>
              <w:spacing w:line="560" w:lineRule="exact"/>
              <w:jc w:val="both"/>
              <w:rPr>
                <w:rFonts w:ascii="方正小标宋简体" w:hAnsi="方正小标宋简体" w:eastAsia="方正小标宋简体" w:cs="方正小标宋简体"/>
                <w:kern w:val="0"/>
                <w:sz w:val="32"/>
                <w:szCs w:val="32"/>
              </w:rPr>
            </w:pPr>
          </w:p>
        </w:tc>
        <w:tc>
          <w:tcPr>
            <w:tcW w:w="1537" w:type="dxa"/>
          </w:tcPr>
          <w:p>
            <w:pPr>
              <w:spacing w:line="560" w:lineRule="exact"/>
              <w:jc w:val="both"/>
              <w:rPr>
                <w:rFonts w:ascii="方正小标宋简体" w:hAnsi="方正小标宋简体" w:eastAsia="方正小标宋简体" w:cs="方正小标宋简体"/>
                <w:kern w:val="0"/>
                <w:sz w:val="32"/>
                <w:szCs w:val="32"/>
              </w:rPr>
            </w:pPr>
          </w:p>
        </w:tc>
        <w:tc>
          <w:tcPr>
            <w:tcW w:w="1790" w:type="dxa"/>
          </w:tcPr>
          <w:p>
            <w:pPr>
              <w:spacing w:line="560" w:lineRule="exact"/>
              <w:jc w:val="both"/>
              <w:rPr>
                <w:rFonts w:ascii="方正小标宋简体" w:hAnsi="方正小标宋简体" w:eastAsia="方正小标宋简体" w:cs="方正小标宋简体"/>
                <w:kern w:val="0"/>
                <w:sz w:val="32"/>
                <w:szCs w:val="32"/>
              </w:rPr>
            </w:pPr>
          </w:p>
        </w:tc>
        <w:tc>
          <w:tcPr>
            <w:tcW w:w="2939" w:type="dxa"/>
          </w:tcPr>
          <w:p>
            <w:pPr>
              <w:spacing w:line="560" w:lineRule="exact"/>
              <w:jc w:val="both"/>
              <w:rPr>
                <w:rFonts w:ascii="方正小标宋简体" w:hAnsi="方正小标宋简体" w:eastAsia="方正小标宋简体" w:cs="方正小标宋简体"/>
                <w:kern w:val="0"/>
                <w:sz w:val="32"/>
                <w:szCs w:val="32"/>
              </w:rPr>
            </w:pPr>
          </w:p>
        </w:tc>
        <w:tc>
          <w:tcPr>
            <w:tcW w:w="1433" w:type="dxa"/>
          </w:tcPr>
          <w:p>
            <w:pPr>
              <w:spacing w:line="560" w:lineRule="exact"/>
              <w:jc w:val="both"/>
              <w:rPr>
                <w:rFonts w:ascii="方正小标宋简体" w:hAnsi="方正小标宋简体" w:eastAsia="方正小标宋简体" w:cs="方正小标宋简体"/>
                <w:kern w:val="0"/>
                <w:sz w:val="32"/>
                <w:szCs w:val="32"/>
              </w:rPr>
            </w:pPr>
          </w:p>
        </w:tc>
        <w:tc>
          <w:tcPr>
            <w:tcW w:w="2758" w:type="dxa"/>
          </w:tcPr>
          <w:p>
            <w:pPr>
              <w:spacing w:line="560" w:lineRule="exact"/>
              <w:jc w:val="both"/>
              <w:rPr>
                <w:rFonts w:ascii="方正小标宋简体" w:hAnsi="方正小标宋简体" w:eastAsia="方正小标宋简体" w:cs="方正小标宋简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0" w:type="dxa"/>
          </w:tcPr>
          <w:p>
            <w:pPr>
              <w:spacing w:line="560" w:lineRule="exact"/>
              <w:jc w:val="both"/>
              <w:rPr>
                <w:rFonts w:ascii="方正小标宋简体" w:hAnsi="方正小标宋简体" w:eastAsia="方正小标宋简体" w:cs="方正小标宋简体"/>
                <w:kern w:val="0"/>
                <w:sz w:val="32"/>
                <w:szCs w:val="32"/>
              </w:rPr>
            </w:pPr>
          </w:p>
        </w:tc>
        <w:tc>
          <w:tcPr>
            <w:tcW w:w="1403" w:type="dxa"/>
          </w:tcPr>
          <w:p>
            <w:pPr>
              <w:spacing w:line="560" w:lineRule="exact"/>
              <w:jc w:val="both"/>
              <w:rPr>
                <w:rFonts w:ascii="方正小标宋简体" w:hAnsi="方正小标宋简体" w:eastAsia="方正小标宋简体" w:cs="方正小标宋简体"/>
                <w:kern w:val="0"/>
                <w:sz w:val="32"/>
                <w:szCs w:val="32"/>
              </w:rPr>
            </w:pPr>
          </w:p>
        </w:tc>
        <w:tc>
          <w:tcPr>
            <w:tcW w:w="1463" w:type="dxa"/>
          </w:tcPr>
          <w:p>
            <w:pPr>
              <w:spacing w:line="560" w:lineRule="exact"/>
              <w:jc w:val="both"/>
              <w:rPr>
                <w:rFonts w:ascii="方正小标宋简体" w:hAnsi="方正小标宋简体" w:eastAsia="方正小标宋简体" w:cs="方正小标宋简体"/>
                <w:kern w:val="0"/>
                <w:sz w:val="32"/>
                <w:szCs w:val="32"/>
              </w:rPr>
            </w:pPr>
          </w:p>
        </w:tc>
        <w:tc>
          <w:tcPr>
            <w:tcW w:w="1537" w:type="dxa"/>
          </w:tcPr>
          <w:p>
            <w:pPr>
              <w:spacing w:line="560" w:lineRule="exact"/>
              <w:jc w:val="both"/>
              <w:rPr>
                <w:rFonts w:ascii="方正小标宋简体" w:hAnsi="方正小标宋简体" w:eastAsia="方正小标宋简体" w:cs="方正小标宋简体"/>
                <w:kern w:val="0"/>
                <w:sz w:val="32"/>
                <w:szCs w:val="32"/>
              </w:rPr>
            </w:pPr>
          </w:p>
        </w:tc>
        <w:tc>
          <w:tcPr>
            <w:tcW w:w="1790" w:type="dxa"/>
          </w:tcPr>
          <w:p>
            <w:pPr>
              <w:spacing w:line="560" w:lineRule="exact"/>
              <w:jc w:val="both"/>
              <w:rPr>
                <w:rFonts w:ascii="方正小标宋简体" w:hAnsi="方正小标宋简体" w:eastAsia="方正小标宋简体" w:cs="方正小标宋简体"/>
                <w:kern w:val="0"/>
                <w:sz w:val="32"/>
                <w:szCs w:val="32"/>
              </w:rPr>
            </w:pPr>
          </w:p>
        </w:tc>
        <w:tc>
          <w:tcPr>
            <w:tcW w:w="2939" w:type="dxa"/>
          </w:tcPr>
          <w:p>
            <w:pPr>
              <w:spacing w:line="560" w:lineRule="exact"/>
              <w:jc w:val="both"/>
              <w:rPr>
                <w:rFonts w:ascii="方正小标宋简体" w:hAnsi="方正小标宋简体" w:eastAsia="方正小标宋简体" w:cs="方正小标宋简体"/>
                <w:kern w:val="0"/>
                <w:sz w:val="32"/>
                <w:szCs w:val="32"/>
              </w:rPr>
            </w:pPr>
          </w:p>
        </w:tc>
        <w:tc>
          <w:tcPr>
            <w:tcW w:w="1433" w:type="dxa"/>
          </w:tcPr>
          <w:p>
            <w:pPr>
              <w:spacing w:line="560" w:lineRule="exact"/>
              <w:jc w:val="both"/>
              <w:rPr>
                <w:rFonts w:ascii="方正小标宋简体" w:hAnsi="方正小标宋简体" w:eastAsia="方正小标宋简体" w:cs="方正小标宋简体"/>
                <w:kern w:val="0"/>
                <w:sz w:val="32"/>
                <w:szCs w:val="32"/>
              </w:rPr>
            </w:pPr>
          </w:p>
        </w:tc>
        <w:tc>
          <w:tcPr>
            <w:tcW w:w="2758" w:type="dxa"/>
          </w:tcPr>
          <w:p>
            <w:pPr>
              <w:spacing w:line="560" w:lineRule="exact"/>
              <w:jc w:val="both"/>
              <w:rPr>
                <w:rFonts w:ascii="方正小标宋简体" w:hAnsi="方正小标宋简体" w:eastAsia="方正小标宋简体" w:cs="方正小标宋简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0" w:type="dxa"/>
          </w:tcPr>
          <w:p>
            <w:pPr>
              <w:spacing w:line="560" w:lineRule="exact"/>
              <w:jc w:val="both"/>
              <w:rPr>
                <w:rFonts w:ascii="方正小标宋简体" w:hAnsi="方正小标宋简体" w:eastAsia="方正小标宋简体" w:cs="方正小标宋简体"/>
                <w:kern w:val="0"/>
                <w:sz w:val="32"/>
                <w:szCs w:val="32"/>
              </w:rPr>
            </w:pPr>
          </w:p>
        </w:tc>
        <w:tc>
          <w:tcPr>
            <w:tcW w:w="1403" w:type="dxa"/>
          </w:tcPr>
          <w:p>
            <w:pPr>
              <w:spacing w:line="560" w:lineRule="exact"/>
              <w:jc w:val="both"/>
              <w:rPr>
                <w:rFonts w:ascii="方正小标宋简体" w:hAnsi="方正小标宋简体" w:eastAsia="方正小标宋简体" w:cs="方正小标宋简体"/>
                <w:kern w:val="0"/>
                <w:sz w:val="32"/>
                <w:szCs w:val="32"/>
              </w:rPr>
            </w:pPr>
          </w:p>
        </w:tc>
        <w:tc>
          <w:tcPr>
            <w:tcW w:w="1463" w:type="dxa"/>
          </w:tcPr>
          <w:p>
            <w:pPr>
              <w:spacing w:line="560" w:lineRule="exact"/>
              <w:jc w:val="both"/>
              <w:rPr>
                <w:rFonts w:ascii="方正小标宋简体" w:hAnsi="方正小标宋简体" w:eastAsia="方正小标宋简体" w:cs="方正小标宋简体"/>
                <w:kern w:val="0"/>
                <w:sz w:val="32"/>
                <w:szCs w:val="32"/>
              </w:rPr>
            </w:pPr>
          </w:p>
        </w:tc>
        <w:tc>
          <w:tcPr>
            <w:tcW w:w="1537" w:type="dxa"/>
          </w:tcPr>
          <w:p>
            <w:pPr>
              <w:spacing w:line="560" w:lineRule="exact"/>
              <w:jc w:val="both"/>
              <w:rPr>
                <w:rFonts w:ascii="方正小标宋简体" w:hAnsi="方正小标宋简体" w:eastAsia="方正小标宋简体" w:cs="方正小标宋简体"/>
                <w:kern w:val="0"/>
                <w:sz w:val="32"/>
                <w:szCs w:val="32"/>
              </w:rPr>
            </w:pPr>
          </w:p>
        </w:tc>
        <w:tc>
          <w:tcPr>
            <w:tcW w:w="1790" w:type="dxa"/>
          </w:tcPr>
          <w:p>
            <w:pPr>
              <w:spacing w:line="560" w:lineRule="exact"/>
              <w:jc w:val="both"/>
              <w:rPr>
                <w:rFonts w:ascii="方正小标宋简体" w:hAnsi="方正小标宋简体" w:eastAsia="方正小标宋简体" w:cs="方正小标宋简体"/>
                <w:kern w:val="0"/>
                <w:sz w:val="32"/>
                <w:szCs w:val="32"/>
              </w:rPr>
            </w:pPr>
          </w:p>
        </w:tc>
        <w:tc>
          <w:tcPr>
            <w:tcW w:w="2939" w:type="dxa"/>
          </w:tcPr>
          <w:p>
            <w:pPr>
              <w:spacing w:line="560" w:lineRule="exact"/>
              <w:jc w:val="both"/>
              <w:rPr>
                <w:rFonts w:ascii="方正小标宋简体" w:hAnsi="方正小标宋简体" w:eastAsia="方正小标宋简体" w:cs="方正小标宋简体"/>
                <w:kern w:val="0"/>
                <w:sz w:val="32"/>
                <w:szCs w:val="32"/>
              </w:rPr>
            </w:pPr>
          </w:p>
        </w:tc>
        <w:tc>
          <w:tcPr>
            <w:tcW w:w="1433" w:type="dxa"/>
          </w:tcPr>
          <w:p>
            <w:pPr>
              <w:spacing w:line="560" w:lineRule="exact"/>
              <w:jc w:val="both"/>
              <w:rPr>
                <w:rFonts w:ascii="方正小标宋简体" w:hAnsi="方正小标宋简体" w:eastAsia="方正小标宋简体" w:cs="方正小标宋简体"/>
                <w:kern w:val="0"/>
                <w:sz w:val="32"/>
                <w:szCs w:val="32"/>
              </w:rPr>
            </w:pPr>
          </w:p>
        </w:tc>
        <w:tc>
          <w:tcPr>
            <w:tcW w:w="2758" w:type="dxa"/>
          </w:tcPr>
          <w:p>
            <w:pPr>
              <w:spacing w:line="560" w:lineRule="exact"/>
              <w:jc w:val="both"/>
              <w:rPr>
                <w:rFonts w:ascii="方正小标宋简体" w:hAnsi="方正小标宋简体" w:eastAsia="方正小标宋简体" w:cs="方正小标宋简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0" w:type="dxa"/>
          </w:tcPr>
          <w:p>
            <w:pPr>
              <w:spacing w:line="560" w:lineRule="exact"/>
              <w:jc w:val="both"/>
              <w:rPr>
                <w:rFonts w:ascii="方正小标宋简体" w:hAnsi="方正小标宋简体" w:eastAsia="方正小标宋简体" w:cs="方正小标宋简体"/>
                <w:kern w:val="0"/>
                <w:sz w:val="32"/>
                <w:szCs w:val="32"/>
              </w:rPr>
            </w:pPr>
          </w:p>
        </w:tc>
        <w:tc>
          <w:tcPr>
            <w:tcW w:w="1403" w:type="dxa"/>
          </w:tcPr>
          <w:p>
            <w:pPr>
              <w:spacing w:line="560" w:lineRule="exact"/>
              <w:jc w:val="both"/>
              <w:rPr>
                <w:rFonts w:ascii="方正小标宋简体" w:hAnsi="方正小标宋简体" w:eastAsia="方正小标宋简体" w:cs="方正小标宋简体"/>
                <w:kern w:val="0"/>
                <w:sz w:val="32"/>
                <w:szCs w:val="32"/>
              </w:rPr>
            </w:pPr>
          </w:p>
        </w:tc>
        <w:tc>
          <w:tcPr>
            <w:tcW w:w="1463" w:type="dxa"/>
          </w:tcPr>
          <w:p>
            <w:pPr>
              <w:spacing w:line="560" w:lineRule="exact"/>
              <w:jc w:val="both"/>
              <w:rPr>
                <w:rFonts w:ascii="方正小标宋简体" w:hAnsi="方正小标宋简体" w:eastAsia="方正小标宋简体" w:cs="方正小标宋简体"/>
                <w:kern w:val="0"/>
                <w:sz w:val="32"/>
                <w:szCs w:val="32"/>
              </w:rPr>
            </w:pPr>
          </w:p>
        </w:tc>
        <w:tc>
          <w:tcPr>
            <w:tcW w:w="1537" w:type="dxa"/>
          </w:tcPr>
          <w:p>
            <w:pPr>
              <w:spacing w:line="560" w:lineRule="exact"/>
              <w:jc w:val="both"/>
              <w:rPr>
                <w:rFonts w:ascii="方正小标宋简体" w:hAnsi="方正小标宋简体" w:eastAsia="方正小标宋简体" w:cs="方正小标宋简体"/>
                <w:kern w:val="0"/>
                <w:sz w:val="32"/>
                <w:szCs w:val="32"/>
              </w:rPr>
            </w:pPr>
          </w:p>
        </w:tc>
        <w:tc>
          <w:tcPr>
            <w:tcW w:w="1790" w:type="dxa"/>
          </w:tcPr>
          <w:p>
            <w:pPr>
              <w:spacing w:line="560" w:lineRule="exact"/>
              <w:jc w:val="both"/>
              <w:rPr>
                <w:rFonts w:ascii="方正小标宋简体" w:hAnsi="方正小标宋简体" w:eastAsia="方正小标宋简体" w:cs="方正小标宋简体"/>
                <w:kern w:val="0"/>
                <w:sz w:val="32"/>
                <w:szCs w:val="32"/>
              </w:rPr>
            </w:pPr>
          </w:p>
        </w:tc>
        <w:tc>
          <w:tcPr>
            <w:tcW w:w="2939" w:type="dxa"/>
          </w:tcPr>
          <w:p>
            <w:pPr>
              <w:spacing w:line="560" w:lineRule="exact"/>
              <w:jc w:val="both"/>
              <w:rPr>
                <w:rFonts w:ascii="方正小标宋简体" w:hAnsi="方正小标宋简体" w:eastAsia="方正小标宋简体" w:cs="方正小标宋简体"/>
                <w:kern w:val="0"/>
                <w:sz w:val="32"/>
                <w:szCs w:val="32"/>
              </w:rPr>
            </w:pPr>
          </w:p>
        </w:tc>
        <w:tc>
          <w:tcPr>
            <w:tcW w:w="1433" w:type="dxa"/>
          </w:tcPr>
          <w:p>
            <w:pPr>
              <w:spacing w:line="560" w:lineRule="exact"/>
              <w:jc w:val="both"/>
              <w:rPr>
                <w:rFonts w:ascii="方正小标宋简体" w:hAnsi="方正小标宋简体" w:eastAsia="方正小标宋简体" w:cs="方正小标宋简体"/>
                <w:kern w:val="0"/>
                <w:sz w:val="32"/>
                <w:szCs w:val="32"/>
              </w:rPr>
            </w:pPr>
          </w:p>
        </w:tc>
        <w:tc>
          <w:tcPr>
            <w:tcW w:w="2758" w:type="dxa"/>
          </w:tcPr>
          <w:p>
            <w:pPr>
              <w:spacing w:line="560" w:lineRule="exact"/>
              <w:jc w:val="both"/>
              <w:rPr>
                <w:rFonts w:ascii="方正小标宋简体" w:hAnsi="方正小标宋简体" w:eastAsia="方正小标宋简体" w:cs="方正小标宋简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50" w:type="dxa"/>
          </w:tcPr>
          <w:p>
            <w:pPr>
              <w:spacing w:line="560" w:lineRule="exact"/>
              <w:jc w:val="both"/>
              <w:rPr>
                <w:rFonts w:ascii="方正小标宋简体" w:hAnsi="方正小标宋简体" w:eastAsia="方正小标宋简体" w:cs="方正小标宋简体"/>
                <w:kern w:val="0"/>
                <w:sz w:val="32"/>
                <w:szCs w:val="32"/>
              </w:rPr>
            </w:pPr>
          </w:p>
        </w:tc>
        <w:tc>
          <w:tcPr>
            <w:tcW w:w="1403" w:type="dxa"/>
          </w:tcPr>
          <w:p>
            <w:pPr>
              <w:spacing w:line="560" w:lineRule="exact"/>
              <w:jc w:val="both"/>
              <w:rPr>
                <w:rFonts w:ascii="方正小标宋简体" w:hAnsi="方正小标宋简体" w:eastAsia="方正小标宋简体" w:cs="方正小标宋简体"/>
                <w:kern w:val="0"/>
                <w:sz w:val="32"/>
                <w:szCs w:val="32"/>
              </w:rPr>
            </w:pPr>
          </w:p>
        </w:tc>
        <w:tc>
          <w:tcPr>
            <w:tcW w:w="1463" w:type="dxa"/>
          </w:tcPr>
          <w:p>
            <w:pPr>
              <w:spacing w:line="560" w:lineRule="exact"/>
              <w:jc w:val="both"/>
              <w:rPr>
                <w:rFonts w:ascii="方正小标宋简体" w:hAnsi="方正小标宋简体" w:eastAsia="方正小标宋简体" w:cs="方正小标宋简体"/>
                <w:kern w:val="0"/>
                <w:sz w:val="32"/>
                <w:szCs w:val="32"/>
              </w:rPr>
            </w:pPr>
          </w:p>
        </w:tc>
        <w:tc>
          <w:tcPr>
            <w:tcW w:w="1537" w:type="dxa"/>
          </w:tcPr>
          <w:p>
            <w:pPr>
              <w:spacing w:line="560" w:lineRule="exact"/>
              <w:jc w:val="both"/>
              <w:rPr>
                <w:rFonts w:ascii="方正小标宋简体" w:hAnsi="方正小标宋简体" w:eastAsia="方正小标宋简体" w:cs="方正小标宋简体"/>
                <w:kern w:val="0"/>
                <w:sz w:val="32"/>
                <w:szCs w:val="32"/>
              </w:rPr>
            </w:pPr>
          </w:p>
        </w:tc>
        <w:tc>
          <w:tcPr>
            <w:tcW w:w="1790" w:type="dxa"/>
          </w:tcPr>
          <w:p>
            <w:pPr>
              <w:spacing w:line="560" w:lineRule="exact"/>
              <w:jc w:val="both"/>
              <w:rPr>
                <w:rFonts w:ascii="方正小标宋简体" w:hAnsi="方正小标宋简体" w:eastAsia="方正小标宋简体" w:cs="方正小标宋简体"/>
                <w:kern w:val="0"/>
                <w:sz w:val="32"/>
                <w:szCs w:val="32"/>
              </w:rPr>
            </w:pPr>
          </w:p>
        </w:tc>
        <w:tc>
          <w:tcPr>
            <w:tcW w:w="2939" w:type="dxa"/>
          </w:tcPr>
          <w:p>
            <w:pPr>
              <w:spacing w:line="560" w:lineRule="exact"/>
              <w:jc w:val="both"/>
              <w:rPr>
                <w:rFonts w:ascii="方正小标宋简体" w:hAnsi="方正小标宋简体" w:eastAsia="方正小标宋简体" w:cs="方正小标宋简体"/>
                <w:kern w:val="0"/>
                <w:sz w:val="32"/>
                <w:szCs w:val="32"/>
              </w:rPr>
            </w:pPr>
          </w:p>
        </w:tc>
        <w:tc>
          <w:tcPr>
            <w:tcW w:w="1433" w:type="dxa"/>
          </w:tcPr>
          <w:p>
            <w:pPr>
              <w:spacing w:line="560" w:lineRule="exact"/>
              <w:jc w:val="both"/>
              <w:rPr>
                <w:rFonts w:ascii="方正小标宋简体" w:hAnsi="方正小标宋简体" w:eastAsia="方正小标宋简体" w:cs="方正小标宋简体"/>
                <w:kern w:val="0"/>
                <w:sz w:val="32"/>
                <w:szCs w:val="32"/>
              </w:rPr>
            </w:pPr>
          </w:p>
        </w:tc>
        <w:tc>
          <w:tcPr>
            <w:tcW w:w="2758" w:type="dxa"/>
          </w:tcPr>
          <w:p>
            <w:pPr>
              <w:spacing w:line="560" w:lineRule="exact"/>
              <w:jc w:val="both"/>
              <w:rPr>
                <w:rFonts w:ascii="方正小标宋简体" w:hAnsi="方正小标宋简体" w:eastAsia="方正小标宋简体" w:cs="方正小标宋简体"/>
                <w:kern w:val="0"/>
                <w:sz w:val="32"/>
                <w:szCs w:val="32"/>
              </w:rPr>
            </w:pPr>
          </w:p>
        </w:tc>
      </w:tr>
    </w:tbl>
    <w:p>
      <w:pPr>
        <w:spacing w:line="560" w:lineRule="exact"/>
        <w:ind w:firstLine="640"/>
      </w:pPr>
      <w:r>
        <w:rPr>
          <w:rFonts w:hint="eastAsia" w:ascii="方正仿宋_GB2312" w:hAnsi="方正仿宋_GB2312" w:eastAsia="方正仿宋_GB2312" w:cs="方正仿宋_GB2312"/>
          <w:sz w:val="24"/>
        </w:rPr>
        <w:t>备注：信访途径主要有：上级交办、领导交办、来信、来电、来函、来访等。</w:t>
      </w: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beforeLines="-2147483648" w:afterLines="-2147483648" w:line="560" w:lineRule="exact"/>
        <w:ind w:firstLine="640" w:firstLineChars="200"/>
        <w:jc w:val="both"/>
        <w:textAlignment w:val="baseline"/>
        <w:rPr>
          <w:rStyle w:val="11"/>
          <w:rFonts w:hint="eastAsia" w:ascii="仿宋" w:hAnsi="仿宋" w:eastAsia="仿宋" w:cs="仿宋"/>
          <w:kern w:val="2"/>
          <w:sz w:val="32"/>
          <w:szCs w:val="32"/>
          <w:lang w:val="en-US" w:eastAsia="zh-CN" w:bidi="ar-SA"/>
        </w:rPr>
        <w:sectPr>
          <w:pgSz w:w="16838" w:h="11906" w:orient="landscape"/>
          <w:pgMar w:top="1587" w:right="1440" w:bottom="1587" w:left="1440" w:header="851" w:footer="992" w:gutter="0"/>
          <w:cols w:space="425" w:num="1"/>
          <w:docGrid w:type="lines" w:linePitch="312" w:charSpace="0"/>
        </w:sectPr>
      </w:pPr>
      <w:bookmarkStart w:id="0" w:name="_GoBack"/>
      <w:bookmarkEnd w:id="0"/>
    </w:p>
    <w:p>
      <w:pPr>
        <w:spacing w:line="560" w:lineRule="exact"/>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附件2</w:t>
      </w:r>
    </w:p>
    <w:p>
      <w:pPr>
        <w:spacing w:line="560" w:lineRule="exact"/>
        <w:ind w:firstLine="1800" w:firstLineChars="5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汕头</w:t>
      </w:r>
      <w:r>
        <w:rPr>
          <w:rFonts w:ascii="方正小标宋简体" w:hAnsi="方正小标宋简体" w:eastAsia="方正小标宋简体" w:cs="方正小标宋简体"/>
          <w:sz w:val="36"/>
          <w:szCs w:val="36"/>
        </w:rPr>
        <w:t>职业</w:t>
      </w:r>
      <w:r>
        <w:rPr>
          <w:rFonts w:hint="eastAsia" w:ascii="方正小标宋简体" w:hAnsi="方正小标宋简体" w:eastAsia="方正小标宋简体" w:cs="方正小标宋简体"/>
          <w:sz w:val="36"/>
          <w:szCs w:val="36"/>
          <w:lang w:val="en-US" w:eastAsia="zh-CN"/>
        </w:rPr>
        <w:t>技术</w:t>
      </w:r>
      <w:r>
        <w:rPr>
          <w:rFonts w:ascii="方正小标宋简体" w:hAnsi="方正小标宋简体" w:eastAsia="方正小标宋简体" w:cs="方正小标宋简体"/>
          <w:sz w:val="36"/>
          <w:szCs w:val="36"/>
        </w:rPr>
        <w:t>学院信访事项处理单</w:t>
      </w:r>
    </w:p>
    <w:tbl>
      <w:tblPr>
        <w:tblStyle w:val="9"/>
        <w:tblW w:w="8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2192"/>
        <w:gridCol w:w="1351"/>
        <w:gridCol w:w="1048"/>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563" w:type="dxa"/>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编号</w:t>
            </w:r>
          </w:p>
        </w:tc>
        <w:tc>
          <w:tcPr>
            <w:tcW w:w="2192" w:type="dxa"/>
          </w:tcPr>
          <w:p>
            <w:pPr>
              <w:spacing w:line="560" w:lineRule="exact"/>
              <w:jc w:val="center"/>
              <w:rPr>
                <w:rFonts w:ascii="方正仿宋_GB2312" w:hAnsi="方正仿宋_GB2312" w:eastAsia="方正仿宋_GB2312" w:cs="方正仿宋_GB2312"/>
                <w:kern w:val="0"/>
                <w:sz w:val="28"/>
                <w:szCs w:val="28"/>
              </w:rPr>
            </w:pPr>
          </w:p>
        </w:tc>
        <w:tc>
          <w:tcPr>
            <w:tcW w:w="2399" w:type="dxa"/>
            <w:gridSpan w:val="2"/>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来访时间</w:t>
            </w:r>
          </w:p>
        </w:tc>
        <w:tc>
          <w:tcPr>
            <w:tcW w:w="2400" w:type="dxa"/>
          </w:tcPr>
          <w:p>
            <w:pPr>
              <w:spacing w:line="560" w:lineRule="exact"/>
              <w:jc w:val="center"/>
              <w:rPr>
                <w:rFonts w:ascii="方正仿宋_GB2312" w:hAnsi="方正仿宋_GB2312" w:eastAsia="方正仿宋_GB2312" w:cs="方正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1563" w:type="dxa"/>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信访人</w:t>
            </w:r>
          </w:p>
        </w:tc>
        <w:tc>
          <w:tcPr>
            <w:tcW w:w="2192" w:type="dxa"/>
          </w:tcPr>
          <w:p>
            <w:pPr>
              <w:spacing w:line="560" w:lineRule="exact"/>
              <w:jc w:val="center"/>
              <w:rPr>
                <w:rFonts w:ascii="方正仿宋_GB2312" w:hAnsi="方正仿宋_GB2312" w:eastAsia="方正仿宋_GB2312" w:cs="方正仿宋_GB2312"/>
                <w:kern w:val="0"/>
                <w:sz w:val="28"/>
                <w:szCs w:val="28"/>
              </w:rPr>
            </w:pPr>
          </w:p>
        </w:tc>
        <w:tc>
          <w:tcPr>
            <w:tcW w:w="2399" w:type="dxa"/>
            <w:gridSpan w:val="2"/>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联系方式</w:t>
            </w:r>
          </w:p>
        </w:tc>
        <w:tc>
          <w:tcPr>
            <w:tcW w:w="2400" w:type="dxa"/>
          </w:tcPr>
          <w:p>
            <w:pPr>
              <w:spacing w:line="560" w:lineRule="exact"/>
              <w:jc w:val="center"/>
              <w:rPr>
                <w:rFonts w:ascii="方正仿宋_GB2312" w:hAnsi="方正仿宋_GB2312" w:eastAsia="方正仿宋_GB2312" w:cs="方正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1" w:hRule="atLeast"/>
        </w:trPr>
        <w:tc>
          <w:tcPr>
            <w:tcW w:w="1563" w:type="dxa"/>
            <w:vAlign w:val="center"/>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信访事项</w:t>
            </w:r>
          </w:p>
        </w:tc>
        <w:tc>
          <w:tcPr>
            <w:tcW w:w="6991" w:type="dxa"/>
            <w:gridSpan w:val="4"/>
          </w:tcPr>
          <w:p>
            <w:pPr>
              <w:spacing w:line="560" w:lineRule="exact"/>
              <w:jc w:val="both"/>
              <w:rPr>
                <w:rFonts w:ascii="方正仿宋_GB2312" w:hAnsi="方正仿宋_GB2312" w:eastAsia="方正仿宋_GB2312" w:cs="方正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563" w:type="dxa"/>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受理意见</w:t>
            </w:r>
          </w:p>
        </w:tc>
        <w:tc>
          <w:tcPr>
            <w:tcW w:w="6991" w:type="dxa"/>
            <w:gridSpan w:val="4"/>
          </w:tcPr>
          <w:p>
            <w:pPr>
              <w:spacing w:line="560" w:lineRule="exact"/>
              <w:jc w:val="both"/>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 xml:space="preserve">□受理       </w:t>
            </w:r>
            <w:r>
              <w:rPr>
                <w:rFonts w:hint="eastAsia" w:ascii="方正仿宋_GB2312" w:hAnsi="方正仿宋_GB2312" w:eastAsia="方正仿宋_GB2312" w:cs="方正仿宋_GB2312"/>
                <w:kern w:val="0"/>
                <w:sz w:val="28"/>
                <w:szCs w:val="28"/>
              </w:rPr>
              <w:sym w:font="Wingdings 2" w:char="00A3"/>
            </w:r>
            <w:r>
              <w:rPr>
                <w:rFonts w:hint="eastAsia" w:ascii="方正仿宋_GB2312" w:hAnsi="方正仿宋_GB2312" w:eastAsia="方正仿宋_GB2312" w:cs="方正仿宋_GB2312"/>
                <w:kern w:val="0"/>
                <w:sz w:val="28"/>
                <w:szCs w:val="28"/>
              </w:rPr>
              <w:t>不予受理       □不再予以受理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6" w:hRule="atLeast"/>
        </w:trPr>
        <w:tc>
          <w:tcPr>
            <w:tcW w:w="1563" w:type="dxa"/>
            <w:vAlign w:val="center"/>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处理意见</w:t>
            </w:r>
          </w:p>
        </w:tc>
        <w:tc>
          <w:tcPr>
            <w:tcW w:w="6991" w:type="dxa"/>
            <w:gridSpan w:val="4"/>
          </w:tcPr>
          <w:p>
            <w:pPr>
              <w:spacing w:line="560" w:lineRule="exact"/>
              <w:jc w:val="both"/>
              <w:rPr>
                <w:rFonts w:ascii="方正仿宋_GB2312" w:hAnsi="方正仿宋_GB2312" w:eastAsia="方正仿宋_GB2312" w:cs="方正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atLeast"/>
        </w:trPr>
        <w:tc>
          <w:tcPr>
            <w:tcW w:w="1563" w:type="dxa"/>
            <w:vAlign w:val="center"/>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审批意见</w:t>
            </w:r>
          </w:p>
        </w:tc>
        <w:tc>
          <w:tcPr>
            <w:tcW w:w="6991" w:type="dxa"/>
            <w:gridSpan w:val="4"/>
          </w:tcPr>
          <w:p>
            <w:pPr>
              <w:spacing w:line="560" w:lineRule="exact"/>
              <w:jc w:val="both"/>
              <w:rPr>
                <w:rFonts w:ascii="方正仿宋_GB2312" w:hAnsi="方正仿宋_GB2312" w:eastAsia="方正仿宋_GB2312" w:cs="方正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563" w:type="dxa"/>
          </w:tcPr>
          <w:p>
            <w:pPr>
              <w:spacing w:line="52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送达时间</w:t>
            </w:r>
          </w:p>
        </w:tc>
        <w:tc>
          <w:tcPr>
            <w:tcW w:w="2192" w:type="dxa"/>
          </w:tcPr>
          <w:p>
            <w:pPr>
              <w:spacing w:line="520" w:lineRule="exact"/>
              <w:jc w:val="center"/>
              <w:rPr>
                <w:rFonts w:ascii="方正仿宋_GB2312" w:hAnsi="方正仿宋_GB2312" w:eastAsia="方正仿宋_GB2312" w:cs="方正仿宋_GB2312"/>
                <w:kern w:val="0"/>
                <w:sz w:val="28"/>
                <w:szCs w:val="28"/>
              </w:rPr>
            </w:pPr>
          </w:p>
        </w:tc>
        <w:tc>
          <w:tcPr>
            <w:tcW w:w="1351" w:type="dxa"/>
          </w:tcPr>
          <w:p>
            <w:pPr>
              <w:spacing w:line="52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b/>
                <w:bCs/>
                <w:kern w:val="0"/>
                <w:sz w:val="28"/>
                <w:szCs w:val="28"/>
              </w:rPr>
              <w:t>送达方式</w:t>
            </w:r>
          </w:p>
        </w:tc>
        <w:tc>
          <w:tcPr>
            <w:tcW w:w="3448" w:type="dxa"/>
            <w:gridSpan w:val="2"/>
          </w:tcPr>
          <w:p>
            <w:pPr>
              <w:spacing w:line="560" w:lineRule="exact"/>
              <w:jc w:val="center"/>
              <w:rPr>
                <w:rFonts w:ascii="方正仿宋_GB2312" w:hAnsi="方正仿宋_GB2312" w:eastAsia="方正仿宋_GB2312" w:cs="方正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1563" w:type="dxa"/>
          </w:tcPr>
          <w:p>
            <w:pPr>
              <w:spacing w:line="52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经办人</w:t>
            </w:r>
          </w:p>
        </w:tc>
        <w:tc>
          <w:tcPr>
            <w:tcW w:w="2192" w:type="dxa"/>
          </w:tcPr>
          <w:p>
            <w:pPr>
              <w:spacing w:line="520" w:lineRule="exact"/>
              <w:jc w:val="center"/>
              <w:rPr>
                <w:rFonts w:ascii="方正仿宋_GB2312" w:hAnsi="方正仿宋_GB2312" w:eastAsia="方正仿宋_GB2312" w:cs="方正仿宋_GB2312"/>
                <w:kern w:val="0"/>
                <w:sz w:val="28"/>
                <w:szCs w:val="28"/>
              </w:rPr>
            </w:pPr>
          </w:p>
        </w:tc>
        <w:tc>
          <w:tcPr>
            <w:tcW w:w="1351" w:type="dxa"/>
          </w:tcPr>
          <w:p>
            <w:pPr>
              <w:spacing w:line="52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办结时间</w:t>
            </w:r>
          </w:p>
        </w:tc>
        <w:tc>
          <w:tcPr>
            <w:tcW w:w="3448" w:type="dxa"/>
            <w:gridSpan w:val="2"/>
          </w:tcPr>
          <w:p>
            <w:pPr>
              <w:spacing w:line="560" w:lineRule="exact"/>
              <w:jc w:val="center"/>
              <w:rPr>
                <w:rFonts w:ascii="方正仿宋_GB2312" w:hAnsi="方正仿宋_GB2312" w:eastAsia="方正仿宋_GB2312" w:cs="方正仿宋_GB2312"/>
                <w:kern w:val="0"/>
                <w:sz w:val="28"/>
                <w:szCs w:val="28"/>
              </w:rPr>
            </w:pPr>
          </w:p>
        </w:tc>
      </w:tr>
    </w:tbl>
    <w:p>
      <w:pPr>
        <w:spacing w:line="240" w:lineRule="exact"/>
        <w:ind w:firstLine="641"/>
        <w:jc w:val="left"/>
        <w:rPr>
          <w:rFonts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*送达方式：电话告知、书面告知、邮件告知等。</w:t>
      </w: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pacing w:line="560" w:lineRule="exact"/>
        <w:ind w:firstLine="1800" w:firstLineChars="50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汕头</w:t>
      </w:r>
      <w:r>
        <w:rPr>
          <w:rFonts w:ascii="方正小标宋简体" w:hAnsi="方正小标宋简体" w:eastAsia="方正小标宋简体" w:cs="方正小标宋简体"/>
          <w:sz w:val="36"/>
          <w:szCs w:val="36"/>
        </w:rPr>
        <w:t>职业</w:t>
      </w:r>
      <w:r>
        <w:rPr>
          <w:rFonts w:hint="eastAsia" w:ascii="方正小标宋简体" w:hAnsi="方正小标宋简体" w:eastAsia="方正小标宋简体" w:cs="方正小标宋简体"/>
          <w:sz w:val="36"/>
          <w:szCs w:val="36"/>
          <w:lang w:val="en-US" w:eastAsia="zh-CN"/>
        </w:rPr>
        <w:t>技术</w:t>
      </w:r>
      <w:r>
        <w:rPr>
          <w:rFonts w:ascii="方正小标宋简体" w:hAnsi="方正小标宋简体" w:eastAsia="方正小标宋简体" w:cs="方正小标宋简体"/>
          <w:sz w:val="36"/>
          <w:szCs w:val="36"/>
        </w:rPr>
        <w:t>学院信访事项</w:t>
      </w:r>
      <w:r>
        <w:rPr>
          <w:rFonts w:hint="eastAsia" w:ascii="方正小标宋简体" w:hAnsi="方正小标宋简体" w:eastAsia="方正小标宋简体" w:cs="方正小标宋简体"/>
          <w:sz w:val="36"/>
          <w:szCs w:val="36"/>
        </w:rPr>
        <w:t>转交</w:t>
      </w:r>
      <w:r>
        <w:rPr>
          <w:rFonts w:ascii="方正小标宋简体" w:hAnsi="方正小标宋简体" w:eastAsia="方正小标宋简体" w:cs="方正小标宋简体"/>
          <w:sz w:val="36"/>
          <w:szCs w:val="36"/>
        </w:rPr>
        <w:t>单</w:t>
      </w:r>
    </w:p>
    <w:tbl>
      <w:tblPr>
        <w:tblStyle w:val="9"/>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589"/>
        <w:gridCol w:w="1655"/>
        <w:gridCol w:w="534"/>
        <w:gridCol w:w="1922"/>
        <w:gridCol w:w="267"/>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0" w:type="dxa"/>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编号</w:t>
            </w:r>
          </w:p>
        </w:tc>
        <w:tc>
          <w:tcPr>
            <w:tcW w:w="2244" w:type="dxa"/>
            <w:gridSpan w:val="2"/>
          </w:tcPr>
          <w:p>
            <w:pPr>
              <w:spacing w:line="560" w:lineRule="exact"/>
              <w:jc w:val="center"/>
              <w:rPr>
                <w:rFonts w:ascii="方正仿宋_GB2312" w:hAnsi="方正仿宋_GB2312" w:eastAsia="方正仿宋_GB2312" w:cs="方正仿宋_GB2312"/>
                <w:kern w:val="0"/>
                <w:sz w:val="28"/>
                <w:szCs w:val="28"/>
              </w:rPr>
            </w:pPr>
          </w:p>
        </w:tc>
        <w:tc>
          <w:tcPr>
            <w:tcW w:w="2456" w:type="dxa"/>
            <w:gridSpan w:val="2"/>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来访时间</w:t>
            </w:r>
          </w:p>
        </w:tc>
        <w:tc>
          <w:tcPr>
            <w:tcW w:w="2456" w:type="dxa"/>
            <w:gridSpan w:val="2"/>
          </w:tcPr>
          <w:p>
            <w:pPr>
              <w:spacing w:line="560" w:lineRule="exact"/>
              <w:jc w:val="center"/>
              <w:rPr>
                <w:rFonts w:ascii="方正仿宋_GB2312" w:hAnsi="方正仿宋_GB2312" w:eastAsia="方正仿宋_GB2312" w:cs="方正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0" w:type="dxa"/>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信访人</w:t>
            </w:r>
          </w:p>
        </w:tc>
        <w:tc>
          <w:tcPr>
            <w:tcW w:w="2244" w:type="dxa"/>
            <w:gridSpan w:val="2"/>
          </w:tcPr>
          <w:p>
            <w:pPr>
              <w:spacing w:line="560" w:lineRule="exact"/>
              <w:jc w:val="center"/>
              <w:rPr>
                <w:rFonts w:ascii="方正仿宋_GB2312" w:hAnsi="方正仿宋_GB2312" w:eastAsia="方正仿宋_GB2312" w:cs="方正仿宋_GB2312"/>
                <w:kern w:val="0"/>
                <w:sz w:val="28"/>
                <w:szCs w:val="28"/>
              </w:rPr>
            </w:pPr>
          </w:p>
        </w:tc>
        <w:tc>
          <w:tcPr>
            <w:tcW w:w="2456" w:type="dxa"/>
            <w:gridSpan w:val="2"/>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联系方式</w:t>
            </w:r>
          </w:p>
        </w:tc>
        <w:tc>
          <w:tcPr>
            <w:tcW w:w="2456" w:type="dxa"/>
            <w:gridSpan w:val="2"/>
          </w:tcPr>
          <w:p>
            <w:pPr>
              <w:spacing w:line="560" w:lineRule="exact"/>
              <w:jc w:val="center"/>
              <w:rPr>
                <w:rFonts w:ascii="方正仿宋_GB2312" w:hAnsi="方正仿宋_GB2312" w:eastAsia="方正仿宋_GB2312" w:cs="方正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5" w:hRule="atLeast"/>
        </w:trPr>
        <w:tc>
          <w:tcPr>
            <w:tcW w:w="1600" w:type="dxa"/>
            <w:vAlign w:val="center"/>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信访事项</w:t>
            </w:r>
          </w:p>
        </w:tc>
        <w:tc>
          <w:tcPr>
            <w:tcW w:w="7156" w:type="dxa"/>
            <w:gridSpan w:val="6"/>
          </w:tcPr>
          <w:p>
            <w:pPr>
              <w:spacing w:line="560" w:lineRule="exact"/>
              <w:jc w:val="both"/>
              <w:rPr>
                <w:rFonts w:ascii="方正仿宋_GB2312" w:hAnsi="方正仿宋_GB2312" w:eastAsia="方正仿宋_GB2312" w:cs="方正仿宋_GB2312"/>
                <w:kern w:val="0"/>
                <w:sz w:val="28"/>
                <w:szCs w:val="28"/>
              </w:rPr>
            </w:pPr>
          </w:p>
          <w:p>
            <w:pPr>
              <w:spacing w:line="560" w:lineRule="exact"/>
              <w:jc w:val="both"/>
              <w:rPr>
                <w:rFonts w:ascii="方正仿宋_GB2312" w:hAnsi="方正仿宋_GB2312" w:eastAsia="方正仿宋_GB2312" w:cs="方正仿宋_GB2312"/>
                <w:kern w:val="0"/>
                <w:sz w:val="28"/>
                <w:szCs w:val="28"/>
              </w:rPr>
            </w:pPr>
          </w:p>
          <w:p>
            <w:pPr>
              <w:spacing w:line="560" w:lineRule="exact"/>
              <w:jc w:val="both"/>
              <w:rPr>
                <w:rFonts w:ascii="方正仿宋_GB2312" w:hAnsi="方正仿宋_GB2312" w:eastAsia="方正仿宋_GB2312" w:cs="方正仿宋_GB2312"/>
                <w:kern w:val="0"/>
                <w:sz w:val="28"/>
                <w:szCs w:val="28"/>
              </w:rPr>
            </w:pPr>
          </w:p>
          <w:p>
            <w:pPr>
              <w:spacing w:line="560" w:lineRule="exact"/>
              <w:jc w:val="both"/>
              <w:rPr>
                <w:rFonts w:ascii="方正仿宋_GB2312" w:hAnsi="方正仿宋_GB2312" w:eastAsia="方正仿宋_GB2312" w:cs="方正仿宋_GB2312"/>
                <w:kern w:val="0"/>
                <w:sz w:val="28"/>
                <w:szCs w:val="28"/>
              </w:rPr>
            </w:pPr>
          </w:p>
          <w:p>
            <w:pPr>
              <w:spacing w:line="560" w:lineRule="exact"/>
              <w:jc w:val="both"/>
              <w:rPr>
                <w:rFonts w:ascii="方正仿宋_GB2312" w:hAnsi="方正仿宋_GB2312" w:eastAsia="方正仿宋_GB2312" w:cs="方正仿宋_GB2312"/>
                <w:kern w:val="0"/>
                <w:sz w:val="28"/>
                <w:szCs w:val="28"/>
              </w:rPr>
            </w:pPr>
          </w:p>
          <w:p>
            <w:pPr>
              <w:spacing w:line="560" w:lineRule="exact"/>
              <w:jc w:val="both"/>
              <w:rPr>
                <w:rFonts w:ascii="方正仿宋_GB2312" w:hAnsi="方正仿宋_GB2312" w:eastAsia="方正仿宋_GB2312" w:cs="方正仿宋_GB2312"/>
                <w:kern w:val="0"/>
                <w:sz w:val="28"/>
                <w:szCs w:val="28"/>
              </w:rPr>
            </w:pPr>
          </w:p>
          <w:p>
            <w:pPr>
              <w:spacing w:line="560" w:lineRule="exact"/>
              <w:jc w:val="both"/>
              <w:rPr>
                <w:rFonts w:ascii="方正仿宋_GB2312" w:hAnsi="方正仿宋_GB2312" w:eastAsia="方正仿宋_GB2312" w:cs="方正仿宋_GB2312"/>
                <w:kern w:val="0"/>
                <w:sz w:val="28"/>
                <w:szCs w:val="28"/>
              </w:rPr>
            </w:pPr>
          </w:p>
          <w:p>
            <w:pPr>
              <w:spacing w:line="560" w:lineRule="exact"/>
              <w:jc w:val="both"/>
              <w:rPr>
                <w:rFonts w:ascii="方正仿宋_GB2312" w:hAnsi="方正仿宋_GB2312" w:eastAsia="方正仿宋_GB2312" w:cs="方正仿宋_GB2312"/>
                <w:kern w:val="0"/>
                <w:sz w:val="28"/>
                <w:szCs w:val="28"/>
              </w:rPr>
            </w:pPr>
          </w:p>
          <w:p>
            <w:pPr>
              <w:spacing w:line="560" w:lineRule="exact"/>
              <w:jc w:val="both"/>
              <w:rPr>
                <w:rFonts w:ascii="方正仿宋_GB2312" w:hAnsi="方正仿宋_GB2312" w:eastAsia="方正仿宋_GB2312" w:cs="方正仿宋_GB2312"/>
                <w:kern w:val="0"/>
                <w:sz w:val="28"/>
                <w:szCs w:val="28"/>
              </w:rPr>
            </w:pPr>
          </w:p>
          <w:p>
            <w:pPr>
              <w:spacing w:line="560" w:lineRule="exact"/>
              <w:jc w:val="both"/>
              <w:rPr>
                <w:rFonts w:ascii="方正仿宋_GB2312" w:hAnsi="方正仿宋_GB2312" w:eastAsia="方正仿宋_GB2312" w:cs="方正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600" w:type="dxa"/>
            <w:vMerge w:val="restart"/>
          </w:tcPr>
          <w:p>
            <w:pPr>
              <w:spacing w:line="560" w:lineRule="exact"/>
              <w:jc w:val="center"/>
              <w:rPr>
                <w:rFonts w:ascii="方正仿宋_GB2312" w:hAnsi="方正仿宋_GB2312" w:eastAsia="方正仿宋_GB2312" w:cs="方正仿宋_GB2312"/>
                <w:b/>
                <w:bCs/>
                <w:kern w:val="0"/>
                <w:sz w:val="28"/>
                <w:szCs w:val="28"/>
              </w:rPr>
            </w:pPr>
          </w:p>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转交意见</w:t>
            </w:r>
          </w:p>
        </w:tc>
        <w:tc>
          <w:tcPr>
            <w:tcW w:w="7156" w:type="dxa"/>
            <w:gridSpan w:val="6"/>
          </w:tcPr>
          <w:p>
            <w:pPr>
              <w:spacing w:line="560" w:lineRule="exact"/>
              <w:jc w:val="both"/>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□转交</w:t>
            </w:r>
            <w:r>
              <w:rPr>
                <w:rFonts w:hint="eastAsia" w:ascii="方正仿宋_GB2312" w:hAnsi="方正仿宋_GB2312" w:eastAsia="方正仿宋_GB2312" w:cs="方正仿宋_GB2312"/>
                <w:kern w:val="0"/>
                <w:sz w:val="28"/>
                <w:szCs w:val="28"/>
                <w:u w:val="single"/>
              </w:rPr>
              <w:t xml:space="preserve">               </w:t>
            </w:r>
            <w:r>
              <w:rPr>
                <w:rFonts w:hint="eastAsia" w:ascii="方正仿宋_GB2312" w:hAnsi="方正仿宋_GB2312" w:eastAsia="方正仿宋_GB2312" w:cs="方正仿宋_GB2312"/>
                <w:kern w:val="0"/>
                <w:sz w:val="28"/>
                <w:szCs w:val="28"/>
              </w:rPr>
              <w:t>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trPr>
        <w:tc>
          <w:tcPr>
            <w:tcW w:w="1600" w:type="dxa"/>
            <w:vMerge w:val="continue"/>
          </w:tcPr>
          <w:p>
            <w:pPr>
              <w:spacing w:line="560" w:lineRule="exact"/>
              <w:jc w:val="center"/>
              <w:rPr>
                <w:rFonts w:ascii="方正仿宋_GB2312" w:hAnsi="方正仿宋_GB2312" w:eastAsia="方正仿宋_GB2312" w:cs="方正仿宋_GB2312"/>
                <w:b/>
                <w:bCs/>
                <w:kern w:val="0"/>
                <w:sz w:val="28"/>
                <w:szCs w:val="28"/>
              </w:rPr>
            </w:pPr>
          </w:p>
        </w:tc>
        <w:tc>
          <w:tcPr>
            <w:tcW w:w="7156" w:type="dxa"/>
            <w:gridSpan w:val="6"/>
          </w:tcPr>
          <w:p>
            <w:pPr>
              <w:spacing w:line="560" w:lineRule="exact"/>
              <w:ind w:firstLine="1400" w:firstLineChars="500"/>
              <w:jc w:val="both"/>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kern w:val="0"/>
                <w:sz w:val="28"/>
                <w:szCs w:val="28"/>
              </w:rPr>
              <w:t>签名：                 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1600" w:type="dxa"/>
            <w:vAlign w:val="center"/>
          </w:tcPr>
          <w:p>
            <w:pPr>
              <w:spacing w:line="480" w:lineRule="exact"/>
              <w:jc w:val="center"/>
              <w:rPr>
                <w:rFonts w:hint="eastAsia" w:ascii="方正仿宋_GB2312" w:hAnsi="方正仿宋_GB2312" w:eastAsia="方正仿宋_GB2312" w:cs="方正仿宋_GB2312"/>
                <w:b/>
                <w:bCs/>
                <w:kern w:val="0"/>
                <w:sz w:val="28"/>
                <w:szCs w:val="28"/>
                <w:lang w:val="en-US" w:eastAsia="zh-CN"/>
              </w:rPr>
            </w:pPr>
            <w:r>
              <w:rPr>
                <w:rFonts w:hint="eastAsia" w:ascii="方正仿宋_GB2312" w:hAnsi="方正仿宋_GB2312" w:eastAsia="方正仿宋_GB2312" w:cs="方正仿宋_GB2312"/>
                <w:b/>
                <w:bCs/>
                <w:kern w:val="0"/>
                <w:sz w:val="28"/>
                <w:szCs w:val="28"/>
                <w:lang w:val="en-US" w:eastAsia="zh-CN"/>
              </w:rPr>
              <w:t>校领导</w:t>
            </w:r>
          </w:p>
          <w:p>
            <w:pPr>
              <w:spacing w:line="48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审批意见</w:t>
            </w:r>
          </w:p>
        </w:tc>
        <w:tc>
          <w:tcPr>
            <w:tcW w:w="7156" w:type="dxa"/>
            <w:gridSpan w:val="6"/>
          </w:tcPr>
          <w:p>
            <w:pPr>
              <w:spacing w:line="520" w:lineRule="exact"/>
              <w:jc w:val="both"/>
              <w:rPr>
                <w:rFonts w:ascii="方正仿宋_GB2312" w:hAnsi="方正仿宋_GB2312" w:eastAsia="方正仿宋_GB2312" w:cs="方正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5" w:hRule="atLeast"/>
        </w:trPr>
        <w:tc>
          <w:tcPr>
            <w:tcW w:w="8756" w:type="dxa"/>
            <w:gridSpan w:val="7"/>
            <w:vAlign w:val="center"/>
          </w:tcPr>
          <w:p>
            <w:pPr>
              <w:spacing w:line="520" w:lineRule="exact"/>
              <w:jc w:val="center"/>
              <w:rPr>
                <w:rFonts w:ascii="方正仿宋_GB2312" w:hAnsi="方正仿宋_GB2312" w:eastAsia="方正仿宋_GB2312" w:cs="方正仿宋_GB2312"/>
                <w:kern w:val="0"/>
                <w:sz w:val="28"/>
                <w:szCs w:val="28"/>
              </w:rPr>
            </w:pPr>
            <w:r>
              <w:rPr>
                <w:rFonts w:hint="eastAsia" w:ascii="方正仿宋_GB2312" w:hAnsi="方正仿宋_GB2312" w:eastAsia="方正仿宋_GB2312" w:cs="方正仿宋_GB2312"/>
                <w:b/>
                <w:bCs/>
                <w:kern w:val="0"/>
                <w:sz w:val="28"/>
                <w:szCs w:val="28"/>
              </w:rPr>
              <w:t>移交情况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2189" w:type="dxa"/>
            <w:gridSpan w:val="2"/>
            <w:vAlign w:val="center"/>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移交人</w:t>
            </w:r>
          </w:p>
        </w:tc>
        <w:tc>
          <w:tcPr>
            <w:tcW w:w="2189" w:type="dxa"/>
            <w:gridSpan w:val="2"/>
            <w:vAlign w:val="center"/>
          </w:tcPr>
          <w:p>
            <w:pPr>
              <w:spacing w:line="560" w:lineRule="exact"/>
              <w:jc w:val="center"/>
              <w:rPr>
                <w:rFonts w:ascii="方正仿宋_GB2312" w:hAnsi="方正仿宋_GB2312" w:eastAsia="方正仿宋_GB2312" w:cs="方正仿宋_GB2312"/>
                <w:b/>
                <w:bCs/>
                <w:kern w:val="0"/>
                <w:sz w:val="28"/>
                <w:szCs w:val="28"/>
              </w:rPr>
            </w:pPr>
          </w:p>
        </w:tc>
        <w:tc>
          <w:tcPr>
            <w:tcW w:w="2189" w:type="dxa"/>
            <w:gridSpan w:val="2"/>
            <w:vAlign w:val="center"/>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移交时间</w:t>
            </w:r>
          </w:p>
        </w:tc>
        <w:tc>
          <w:tcPr>
            <w:tcW w:w="2189" w:type="dxa"/>
            <w:vAlign w:val="center"/>
          </w:tcPr>
          <w:p>
            <w:pPr>
              <w:spacing w:line="520" w:lineRule="exact"/>
              <w:jc w:val="both"/>
              <w:rPr>
                <w:rFonts w:ascii="方正仿宋_GB2312" w:hAnsi="方正仿宋_GB2312" w:eastAsia="方正仿宋_GB2312" w:cs="方正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2189" w:type="dxa"/>
            <w:gridSpan w:val="2"/>
            <w:vAlign w:val="center"/>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签收人</w:t>
            </w:r>
          </w:p>
        </w:tc>
        <w:tc>
          <w:tcPr>
            <w:tcW w:w="2189" w:type="dxa"/>
            <w:gridSpan w:val="2"/>
            <w:vAlign w:val="center"/>
          </w:tcPr>
          <w:p>
            <w:pPr>
              <w:spacing w:line="560" w:lineRule="exact"/>
              <w:jc w:val="center"/>
              <w:rPr>
                <w:rFonts w:ascii="方正仿宋_GB2312" w:hAnsi="方正仿宋_GB2312" w:eastAsia="方正仿宋_GB2312" w:cs="方正仿宋_GB2312"/>
                <w:b/>
                <w:bCs/>
                <w:kern w:val="0"/>
                <w:sz w:val="28"/>
                <w:szCs w:val="28"/>
              </w:rPr>
            </w:pPr>
          </w:p>
        </w:tc>
        <w:tc>
          <w:tcPr>
            <w:tcW w:w="2189" w:type="dxa"/>
            <w:gridSpan w:val="2"/>
            <w:vAlign w:val="center"/>
          </w:tcPr>
          <w:p>
            <w:pPr>
              <w:spacing w:line="560" w:lineRule="exact"/>
              <w:jc w:val="center"/>
              <w:rPr>
                <w:rFonts w:ascii="方正仿宋_GB2312" w:hAnsi="方正仿宋_GB2312" w:eastAsia="方正仿宋_GB2312" w:cs="方正仿宋_GB2312"/>
                <w:b/>
                <w:bCs/>
                <w:kern w:val="0"/>
                <w:sz w:val="28"/>
                <w:szCs w:val="28"/>
              </w:rPr>
            </w:pPr>
            <w:r>
              <w:rPr>
                <w:rFonts w:hint="eastAsia" w:ascii="方正仿宋_GB2312" w:hAnsi="方正仿宋_GB2312" w:eastAsia="方正仿宋_GB2312" w:cs="方正仿宋_GB2312"/>
                <w:b/>
                <w:bCs/>
                <w:kern w:val="0"/>
                <w:sz w:val="28"/>
                <w:szCs w:val="28"/>
              </w:rPr>
              <w:t>签收时间</w:t>
            </w:r>
          </w:p>
        </w:tc>
        <w:tc>
          <w:tcPr>
            <w:tcW w:w="2189" w:type="dxa"/>
            <w:vAlign w:val="center"/>
          </w:tcPr>
          <w:p>
            <w:pPr>
              <w:spacing w:line="520" w:lineRule="exact"/>
              <w:jc w:val="both"/>
              <w:rPr>
                <w:rFonts w:ascii="方正仿宋_GB2312" w:hAnsi="方正仿宋_GB2312" w:eastAsia="方正仿宋_GB2312" w:cs="方正仿宋_GB2312"/>
                <w:kern w:val="0"/>
                <w:sz w:val="28"/>
                <w:szCs w:val="28"/>
              </w:rPr>
            </w:pPr>
          </w:p>
        </w:tc>
      </w:tr>
    </w:tbl>
    <w:p>
      <w:pPr>
        <w:spacing w:line="240" w:lineRule="exact"/>
        <w:ind w:firstLine="641"/>
        <w:jc w:val="left"/>
        <w:rPr>
          <w:rFonts w:ascii="方正仿宋简体" w:hAnsi="方正仿宋简体" w:eastAsia="方正仿宋简体" w:cs="方正仿宋简体"/>
          <w:sz w:val="32"/>
          <w:szCs w:val="32"/>
        </w:rPr>
      </w:pPr>
    </w:p>
    <w:p>
      <w:pPr>
        <w:rPr>
          <w:rFonts w:hint="eastAsia"/>
          <w:lang w:val="en-US" w:eastAsia="zh-CN"/>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207426"/>
    <w:rsid w:val="44EC6745"/>
    <w:rsid w:val="726129B0"/>
    <w:rsid w:val="7ABF5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beforeLines="0" w:afterLines="0"/>
    </w:pPr>
    <w:rPr>
      <w:rFonts w:hint="default" w:ascii="Times New Roman" w:hAnsi="Times New Roman" w:eastAsia="宋体" w:cs="Times New Roman"/>
      <w:sz w:val="24"/>
    </w:rPr>
  </w:style>
  <w:style w:type="paragraph" w:styleId="2">
    <w:name w:val="heading 1"/>
    <w:basedOn w:val="1"/>
    <w:next w:val="1"/>
    <w:qFormat/>
    <w:uiPriority w:val="9"/>
    <w:pPr>
      <w:spacing w:beforeLines="0" w:afterLines="0"/>
      <w:ind w:hanging="1980"/>
      <w:outlineLvl w:val="0"/>
    </w:pPr>
    <w:rPr>
      <w:rFonts w:hint="eastAsia" w:ascii="宋体" w:hAnsi="宋体" w:eastAsia="宋体"/>
      <w:sz w:val="42"/>
    </w:rPr>
  </w:style>
  <w:style w:type="paragraph" w:styleId="3">
    <w:name w:val="heading 2"/>
    <w:basedOn w:val="1"/>
    <w:next w:val="1"/>
    <w:semiHidden/>
    <w:unhideWhenUsed/>
    <w:qFormat/>
    <w:uiPriority w:val="9"/>
    <w:pPr>
      <w:spacing w:beforeLines="0" w:afterLines="0"/>
      <w:outlineLvl w:val="1"/>
    </w:pPr>
    <w:rPr>
      <w:rFonts w:hint="eastAsia" w:ascii="宋体" w:hAnsi="宋体" w:eastAsia="宋体"/>
      <w:sz w:val="33"/>
    </w:rPr>
  </w:style>
  <w:style w:type="paragraph" w:styleId="4">
    <w:name w:val="heading 4"/>
    <w:basedOn w:val="1"/>
    <w:next w:val="1"/>
    <w:semiHidden/>
    <w:unhideWhenUsed/>
    <w:qFormat/>
    <w:uiPriority w:val="9"/>
    <w:pPr>
      <w:spacing w:beforeLines="0" w:afterLines="0"/>
      <w:ind w:left="118"/>
      <w:outlineLvl w:val="3"/>
    </w:pPr>
    <w:rPr>
      <w:rFonts w:hint="eastAsia" w:ascii="宋体" w:hAnsi="宋体" w:eastAsia="宋体"/>
      <w:sz w:val="31"/>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semiHidden/>
    <w:unhideWhenUsed/>
    <w:uiPriority w:val="99"/>
    <w:pPr>
      <w:spacing w:beforeLines="0" w:afterLines="0"/>
      <w:ind w:left="118"/>
    </w:pPr>
    <w:rPr>
      <w:rFonts w:hint="eastAsia" w:ascii="宋体" w:hAnsi="宋体" w:eastAsia="宋体"/>
      <w:sz w:val="30"/>
    </w:rPr>
  </w:style>
  <w:style w:type="paragraph" w:styleId="6">
    <w:name w:val="footer"/>
    <w:basedOn w:val="1"/>
    <w:semiHidden/>
    <w:unhideWhenUsed/>
    <w:uiPriority w:val="99"/>
    <w:pPr>
      <w:tabs>
        <w:tab w:val="center" w:pos="4153"/>
        <w:tab w:val="right" w:pos="8306"/>
      </w:tabs>
      <w:snapToGrid w:val="0"/>
      <w:jc w:val="left"/>
    </w:pPr>
    <w:rPr>
      <w:sz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127</Characters>
  <Lines>1</Lines>
  <Paragraphs>1</Paragraphs>
  <TotalTime>4</TotalTime>
  <ScaleCrop>false</ScaleCrop>
  <LinksUpToDate>false</LinksUpToDate>
  <CharactersWithSpaces>148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2022-09-15T03:23:00Z</dcterms:created>
  <dc:creator>THTF</dc:creator>
  <cp:lastModifiedBy>yb</cp:lastModifiedBy>
  <dcterms:modified xsi:type="dcterms:W3CDTF">2024-06-19T03:47:38Z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