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81" w:rsidRPr="00566481" w:rsidRDefault="00566481" w:rsidP="00566481">
      <w:pPr>
        <w:widowControl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566481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汕头职业教育集团秘书处工作制度</w:t>
      </w:r>
    </w:p>
    <w:p w:rsidR="00566481" w:rsidRPr="00566481" w:rsidRDefault="00566481" w:rsidP="00566481">
      <w:pPr>
        <w:widowControl/>
        <w:ind w:firstLineChars="200" w:firstLine="56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  <w:t xml:space="preserve">第一条 </w:t>
      </w: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根据《汕头职业教育集团章程》的有关规定，为规范集团秘书处的工作，加强集团秘书处的管理，更好地发挥集团秘书处的作用，确保集团理事大会、常务理事会会议决议的执行和实施，特制</w:t>
      </w:r>
      <w:proofErr w:type="gramStart"/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定集团</w:t>
      </w:r>
      <w:proofErr w:type="gramEnd"/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秘书处（以下简称“秘书处” ）工作制度。 </w:t>
      </w:r>
    </w:p>
    <w:p w:rsidR="00566481" w:rsidRPr="00566481" w:rsidRDefault="00566481" w:rsidP="00566481">
      <w:pPr>
        <w:widowControl/>
        <w:ind w:firstLineChars="200" w:firstLine="56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  <w:t xml:space="preserve">第二条 </w:t>
      </w: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秘书处是集团常设机构，具体负责集团的日常工作事务。秘书处由秘书长 1 人、副秘书长 2-3 人、秘书若干人组成， 任期五年。秘书处工作人员实行岗位责任制，定岗，定责；秘书处工作人员由秘书长提名，并</w:t>
      </w:r>
      <w:proofErr w:type="gramStart"/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须经理事大会</w:t>
      </w:r>
      <w:proofErr w:type="gramEnd"/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确认通过。 </w:t>
      </w:r>
    </w:p>
    <w:p w:rsidR="00566481" w:rsidRDefault="00566481" w:rsidP="00566481">
      <w:pPr>
        <w:widowControl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  <w:t xml:space="preserve">第三条 </w:t>
      </w: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秘书处是集团理事大会及其常务理事会的日常办事机构。其主要职责是：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1．负责处理理事大会和常务理事会议闭会期间的日常事务；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2．负责集团年度工作的落实；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3．定期向理事长汇报阶段工作成果；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4．负责集团成员的联络协调工作；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5．筹备组织理事大会和常务理事会议，负责起草会议文件；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6．收集、发布职业教育人才培养信息、人才供求、校企合</w:t>
      </w:r>
      <w:bookmarkStart w:id="0" w:name="_GoBack"/>
      <w:bookmarkEnd w:id="0"/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作信息；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7．负责集团的宣传和档案等工作； </w:t>
      </w:r>
    </w:p>
    <w:p w:rsidR="00566481" w:rsidRP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8．负责完成理事长、副理事长交办的日常工作。 </w:t>
      </w:r>
    </w:p>
    <w:p w:rsidR="00566481" w:rsidRPr="00566481" w:rsidRDefault="00566481" w:rsidP="00566481">
      <w:pPr>
        <w:widowControl/>
        <w:ind w:firstLineChars="200" w:firstLine="56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  <w:t xml:space="preserve">第四条 </w:t>
      </w: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秘书处工作要求</w:t>
      </w:r>
    </w:p>
    <w:p w:rsidR="00566481" w:rsidRPr="00566481" w:rsidRDefault="00566481" w:rsidP="00566481">
      <w:pPr>
        <w:widowControl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 xml:space="preserve">1. 积极参与集团组织的各种活动，执行理事会的各项决议， 认真履行秘书处工作职责。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2．秘书处应按期向理事大会、常务理事会报告工作；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3．秘书处对理事会会议的全过程要</w:t>
      </w:r>
      <w:proofErr w:type="gramStart"/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作出</w:t>
      </w:r>
      <w:proofErr w:type="gramEnd"/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客观、全面、真实的记录，对出席会议人员的发言要点记载清楚，与会理事有权要求在记录上对其发言作说明性记载；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4．秘书处要撰写和存档会议纪要，并分发各常务理事；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5．秘书处要坚持严格管理、严谨办事、节约办会的方针，把秘书处建成精干、高效的办事机构；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6．秘书处要带领全体工作人员脚踏实地，任劳任怨，全心全意为集团成员做好服务工作； </w:t>
      </w:r>
    </w:p>
    <w:p w:rsidR="00566481" w:rsidRP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7．秘书处应为工作人员创造良好的工作条件，满足其合理的工作要求，并维护全体工作人员的合法权益。 </w:t>
      </w:r>
    </w:p>
    <w:p w:rsidR="00566481" w:rsidRDefault="00566481" w:rsidP="00566481">
      <w:pPr>
        <w:widowControl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  <w:t xml:space="preserve">第五条 </w:t>
      </w: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秘书处工作自律和监督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1. 定期召开工作例会，检查、布置阶段性工作；秘书处工作人员均应建立工作日记，对个人分管的工作做出计划和安排。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2．主动加强集团成员单位之间的交流、沟通、团结和协作， 建立与集团会员的广泛、密切联络，随时听取会员的意见和建议， 并接受批评和监督。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3．自觉树立集团良好形象，保守集团秘密，自觉维护集团的信誉与合法权益。</w:t>
      </w:r>
    </w:p>
    <w:p w:rsidR="00566481" w:rsidRPr="00566481" w:rsidRDefault="00566481" w:rsidP="00566481">
      <w:pPr>
        <w:widowControl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</w:p>
    <w:p w:rsidR="00566481" w:rsidRDefault="00566481" w:rsidP="00566481">
      <w:pPr>
        <w:widowControl/>
        <w:ind w:firstLineChars="200" w:firstLine="562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  <w:lastRenderedPageBreak/>
        <w:t xml:space="preserve">第六条 </w:t>
      </w: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其他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566481">
        <w:rPr>
          <w:rFonts w:asciiTheme="minorEastAsia" w:hAnsiTheme="minorEastAsia"/>
          <w:color w:val="000000"/>
          <w:sz w:val="28"/>
          <w:szCs w:val="28"/>
        </w:rPr>
        <w:t xml:space="preserve">1．本制度未尽事宜，依照国家法律、法规、集团章程等有关规定执行； </w:t>
      </w: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566481">
        <w:rPr>
          <w:rFonts w:asciiTheme="minorEastAsia" w:hAnsiTheme="minorEastAsia"/>
          <w:color w:val="000000"/>
          <w:sz w:val="28"/>
          <w:szCs w:val="28"/>
        </w:rPr>
        <w:t xml:space="preserve">2．本制度由秘书处负责解释和修改，经理事会表决通过后施行； </w:t>
      </w:r>
    </w:p>
    <w:p w:rsidR="00566481" w:rsidRP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66481">
        <w:rPr>
          <w:rFonts w:asciiTheme="minorEastAsia" w:hAnsiTheme="minorEastAsia"/>
          <w:color w:val="000000"/>
          <w:sz w:val="28"/>
          <w:szCs w:val="28"/>
        </w:rPr>
        <w:t>3. 本制度由集团名誉理事长和集团理事长监督实施。</w:t>
      </w:r>
    </w:p>
    <w:p w:rsidR="00566481" w:rsidRP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P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Default="00566481" w:rsidP="00566481">
      <w:pPr>
        <w:widowControl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566481" w:rsidRPr="00566481" w:rsidRDefault="00566481" w:rsidP="00566481">
      <w:pPr>
        <w:widowControl/>
        <w:ind w:firstLineChars="1500" w:firstLine="4200"/>
        <w:rPr>
          <w:rFonts w:asciiTheme="minorEastAsia" w:hAnsiTheme="minorEastAsia" w:cs="宋体"/>
          <w:kern w:val="0"/>
          <w:sz w:val="28"/>
          <w:szCs w:val="28"/>
        </w:rPr>
      </w:pPr>
      <w:r w:rsidRPr="00566481">
        <w:rPr>
          <w:rFonts w:asciiTheme="minorEastAsia" w:hAnsiTheme="minorEastAsia" w:cs="宋体"/>
          <w:color w:val="000000"/>
          <w:kern w:val="0"/>
          <w:sz w:val="28"/>
          <w:szCs w:val="28"/>
        </w:rPr>
        <w:t>3</w:t>
      </w:r>
    </w:p>
    <w:p w:rsidR="00C57640" w:rsidRPr="00566481" w:rsidRDefault="00C57640" w:rsidP="00566481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sectPr w:rsidR="00C57640" w:rsidRPr="0056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38"/>
    <w:rsid w:val="00566481"/>
    <w:rsid w:val="00C57640"/>
    <w:rsid w:val="00F7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FA9D5-401A-4211-9C6E-88D880E6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7574-E176-45CC-9647-EC7B17BF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161</Words>
  <Characters>920</Characters>
  <Application>Microsoft Office Word</Application>
  <DocSecurity>0</DocSecurity>
  <Lines>7</Lines>
  <Paragraphs>2</Paragraphs>
  <ScaleCrop>false</ScaleCrop>
  <Company>HP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2024-07-01T09:52:00Z</dcterms:created>
  <dcterms:modified xsi:type="dcterms:W3CDTF">2024-07-01T10:00:00Z</dcterms:modified>
</cp:coreProperties>
</file>