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35C3E">
      <w:pPr>
        <w:pStyle w:val="3"/>
        <w:keepNext w:val="0"/>
        <w:keepLines w:val="0"/>
        <w:pageBreakBefore w:val="0"/>
        <w:kinsoku/>
        <w:wordWrap/>
        <w:overflowPunct/>
        <w:topLinePunct w:val="0"/>
        <w:autoSpaceDE/>
        <w:autoSpaceDN/>
        <w:bidi w:val="0"/>
        <w:adjustRightInd/>
        <w:spacing w:before="0" w:after="0" w:line="440" w:lineRule="exact"/>
        <w:jc w:val="center"/>
        <w:rPr>
          <w:rStyle w:val="6"/>
          <w:rFonts w:hint="eastAsia" w:asciiTheme="minorEastAsia" w:hAnsiTheme="minorEastAsia" w:eastAsiaTheme="minorEastAsia" w:cstheme="minorEastAsia"/>
          <w:b/>
          <w:bCs/>
          <w:kern w:val="2"/>
          <w:sz w:val="28"/>
          <w:szCs w:val="28"/>
        </w:rPr>
      </w:pPr>
      <w:bookmarkStart w:id="0" w:name="_Toc12536"/>
      <w:bookmarkStart w:id="1" w:name="_Toc24358"/>
      <w:bookmarkStart w:id="2" w:name="_Toc14764"/>
      <w:bookmarkStart w:id="3" w:name="_Toc10527"/>
      <w:r>
        <w:rPr>
          <w:rStyle w:val="6"/>
          <w:rFonts w:hint="eastAsia" w:asciiTheme="minorEastAsia" w:hAnsiTheme="minorEastAsia" w:eastAsiaTheme="minorEastAsia" w:cstheme="minorEastAsia"/>
          <w:b/>
          <w:bCs/>
          <w:kern w:val="2"/>
          <w:sz w:val="28"/>
          <w:szCs w:val="28"/>
        </w:rPr>
        <w:t>汕头职业技术学院干部考核办法</w:t>
      </w:r>
      <w:bookmarkEnd w:id="0"/>
      <w:bookmarkEnd w:id="1"/>
      <w:bookmarkEnd w:id="2"/>
      <w:bookmarkEnd w:id="3"/>
    </w:p>
    <w:p w14:paraId="4A2033C5">
      <w:pPr>
        <w:keepNext w:val="0"/>
        <w:keepLines w:val="0"/>
        <w:pageBreakBefore w:val="0"/>
        <w:kinsoku/>
        <w:wordWrap/>
        <w:overflowPunct/>
        <w:topLinePunct w:val="0"/>
        <w:autoSpaceDE/>
        <w:autoSpaceDN/>
        <w:bidi w:val="0"/>
        <w:adjustRightInd/>
        <w:jc w:val="center"/>
        <w:outlineLvl w:val="1"/>
        <w:rPr>
          <w:rFonts w:hint="eastAsia"/>
          <w:sz w:val="24"/>
          <w:szCs w:val="24"/>
          <w:lang w:eastAsia="zh-CN"/>
        </w:rPr>
      </w:pPr>
      <w:r>
        <w:rPr>
          <w:rFonts w:hint="eastAsia"/>
          <w:sz w:val="24"/>
          <w:szCs w:val="24"/>
          <w:lang w:eastAsia="zh-CN"/>
        </w:rPr>
        <w:t>（</w:t>
      </w:r>
      <w:r>
        <w:rPr>
          <w:rFonts w:hint="eastAsia"/>
          <w:sz w:val="24"/>
          <w:szCs w:val="24"/>
          <w:lang w:val="en-US" w:eastAsia="zh-CN"/>
        </w:rPr>
        <w:t>汕职院党办</w:t>
      </w:r>
      <w:r>
        <w:rPr>
          <w:rFonts w:hint="eastAsia" w:ascii="宋体" w:hAnsi="宋体" w:eastAsia="宋体" w:cs="宋体"/>
          <w:sz w:val="24"/>
          <w:szCs w:val="24"/>
          <w:lang w:val="en-US" w:eastAsia="zh-CN"/>
        </w:rPr>
        <w:t>〔</w:t>
      </w:r>
      <w:r>
        <w:rPr>
          <w:rFonts w:hint="eastAsia"/>
          <w:sz w:val="24"/>
          <w:szCs w:val="24"/>
          <w:lang w:val="en-US" w:eastAsia="zh-CN"/>
        </w:rPr>
        <w:t>2023</w:t>
      </w:r>
      <w:r>
        <w:rPr>
          <w:rFonts w:hint="eastAsia" w:ascii="宋体" w:hAnsi="宋体" w:eastAsia="宋体" w:cs="宋体"/>
          <w:sz w:val="24"/>
          <w:szCs w:val="24"/>
          <w:lang w:val="en-US" w:eastAsia="zh-CN"/>
        </w:rPr>
        <w:t>〕</w:t>
      </w:r>
      <w:r>
        <w:rPr>
          <w:rFonts w:hint="eastAsia"/>
          <w:sz w:val="24"/>
          <w:szCs w:val="24"/>
          <w:lang w:val="en-US" w:eastAsia="zh-CN"/>
        </w:rPr>
        <w:t>113号</w:t>
      </w:r>
      <w:r>
        <w:rPr>
          <w:rFonts w:hint="eastAsia"/>
          <w:sz w:val="24"/>
          <w:szCs w:val="24"/>
          <w:lang w:eastAsia="zh-CN"/>
        </w:rPr>
        <w:t>）</w:t>
      </w:r>
    </w:p>
    <w:p w14:paraId="742BB4E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asciiTheme="minorEastAsia" w:hAnsiTheme="minorEastAsia" w:eastAsiaTheme="minorEastAsia" w:cstheme="minorEastAsia"/>
          <w:b/>
          <w:bCs/>
          <w:kern w:val="0"/>
          <w:sz w:val="24"/>
          <w:szCs w:val="24"/>
        </w:rPr>
      </w:pPr>
      <w:bookmarkStart w:id="4" w:name="_Toc9968"/>
      <w:bookmarkStart w:id="5" w:name="_Toc20663"/>
      <w:r>
        <w:rPr>
          <w:rFonts w:hint="eastAsia" w:asciiTheme="minorEastAsia" w:hAnsiTheme="minorEastAsia" w:eastAsiaTheme="minorEastAsia" w:cstheme="minorEastAsia"/>
          <w:b/>
          <w:bCs/>
          <w:kern w:val="0"/>
          <w:sz w:val="24"/>
          <w:szCs w:val="24"/>
        </w:rPr>
        <w:t>第一章 总则</w:t>
      </w:r>
      <w:bookmarkEnd w:id="4"/>
      <w:bookmarkEnd w:id="5"/>
    </w:p>
    <w:p w14:paraId="02E903ED">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第一条  </w:t>
      </w:r>
      <w:r>
        <w:rPr>
          <w:rFonts w:hint="eastAsia" w:asciiTheme="minorEastAsia" w:hAnsiTheme="minorEastAsia" w:eastAsiaTheme="minorEastAsia" w:cstheme="minorEastAsia"/>
          <w:kern w:val="0"/>
          <w:sz w:val="24"/>
          <w:szCs w:val="24"/>
        </w:rPr>
        <w:t>指导思想。为充分调动和激发学校干部的积极性、主动性、创造性，树立讲担当、重担当、改革创新、干事创业的鲜明导向，建设高素质党政领导干部队伍，根据《事业单位工作人员考核规定》（人社部发〔2023〕6号）、《党政领导干部考核工作条例》、《广东省事业单位工作人员考核办法（试行）》（粤人社发〔2011〕125号）、《广东省市级以下事业单位领导人员管理暂行办法》（粤办发〔2017〕10号）等文件精神，结合我校实际，制定本办法。</w:t>
      </w:r>
    </w:p>
    <w:p w14:paraId="0B320231">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第二条  </w:t>
      </w:r>
      <w:r>
        <w:rPr>
          <w:rFonts w:hint="eastAsia" w:asciiTheme="minorEastAsia" w:hAnsiTheme="minorEastAsia" w:eastAsiaTheme="minorEastAsia" w:cstheme="minorEastAsia"/>
          <w:kern w:val="0"/>
          <w:sz w:val="24"/>
          <w:szCs w:val="24"/>
        </w:rPr>
        <w:t>基本原则</w:t>
      </w:r>
    </w:p>
    <w:p w14:paraId="560D7E05">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（一）党管干部、党管人才；</w:t>
      </w:r>
    </w:p>
    <w:p w14:paraId="072422F0">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（二）德才兼备、以德为先；</w:t>
      </w:r>
    </w:p>
    <w:p w14:paraId="2809D4E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（三）事业为上、公道正派；</w:t>
      </w:r>
    </w:p>
    <w:p w14:paraId="79DD3AD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（四）注重实绩、群众公认；</w:t>
      </w:r>
    </w:p>
    <w:p w14:paraId="0A14C2CE">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（五）分级分类、简便有效；</w:t>
      </w:r>
    </w:p>
    <w:p w14:paraId="39D364F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（六）考用结合、奖惩分明。</w:t>
      </w:r>
    </w:p>
    <w:p w14:paraId="047F4A89">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lang w:bidi="zh-CN"/>
        </w:rPr>
      </w:pPr>
      <w:r>
        <w:rPr>
          <w:rFonts w:hint="eastAsia" w:asciiTheme="minorEastAsia" w:hAnsiTheme="minorEastAsia" w:eastAsiaTheme="minorEastAsia" w:cstheme="minorEastAsia"/>
          <w:b/>
          <w:bCs/>
          <w:kern w:val="0"/>
          <w:sz w:val="24"/>
          <w:szCs w:val="24"/>
        </w:rPr>
        <w:t xml:space="preserve">第三条  </w:t>
      </w:r>
      <w:r>
        <w:rPr>
          <w:rFonts w:hint="eastAsia" w:asciiTheme="minorEastAsia" w:hAnsiTheme="minorEastAsia" w:eastAsiaTheme="minorEastAsia" w:cstheme="minorEastAsia"/>
          <w:kern w:val="0"/>
          <w:sz w:val="24"/>
          <w:szCs w:val="24"/>
        </w:rPr>
        <w:t>考核对象。</w:t>
      </w:r>
      <w:r>
        <w:rPr>
          <w:rFonts w:hint="eastAsia" w:asciiTheme="minorEastAsia" w:hAnsiTheme="minorEastAsia" w:eastAsiaTheme="minorEastAsia" w:cstheme="minorEastAsia"/>
          <w:color w:val="000000" w:themeColor="text1"/>
          <w:kern w:val="0"/>
          <w:sz w:val="24"/>
          <w:szCs w:val="24"/>
          <w:lang w:bidi="zh-CN"/>
          <w14:textFill>
            <w14:solidFill>
              <w14:schemeClr w14:val="tx1"/>
            </w14:solidFill>
          </w14:textFill>
        </w:rPr>
        <w:t>本办法适用于纳入我校管理考核的在编在职干部（专任教师、政治辅导员除外）。</w:t>
      </w:r>
    </w:p>
    <w:p w14:paraId="530E4821">
      <w:pPr>
        <w:keepNext w:val="0"/>
        <w:keepLines w:val="0"/>
        <w:pageBreakBefore w:val="0"/>
        <w:kinsoku/>
        <w:wordWrap/>
        <w:overflowPunct/>
        <w:topLinePunct w:val="0"/>
        <w:autoSpaceDE/>
        <w:autoSpaceDN/>
        <w:bidi w:val="0"/>
        <w:adjustRightInd/>
        <w:spacing w:line="440" w:lineRule="exact"/>
        <w:ind w:firstLine="482" w:firstLineChars="200"/>
        <w:jc w:val="lef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第四</w:t>
      </w:r>
      <w:r>
        <w:rPr>
          <w:rFonts w:hint="eastAsia" w:asciiTheme="minorEastAsia" w:hAnsiTheme="minorEastAsia" w:eastAsiaTheme="minorEastAsia" w:cstheme="minorEastAsia"/>
          <w:b/>
          <w:kern w:val="0"/>
          <w:sz w:val="24"/>
          <w:szCs w:val="24"/>
        </w:rPr>
        <w:t>条</w:t>
      </w:r>
      <w:r>
        <w:rPr>
          <w:rFonts w:hint="eastAsia" w:asciiTheme="minorEastAsia" w:hAnsiTheme="minorEastAsia" w:eastAsiaTheme="minorEastAsia" w:cstheme="minorEastAsia"/>
          <w:kern w:val="0"/>
          <w:sz w:val="24"/>
          <w:szCs w:val="24"/>
        </w:rPr>
        <w:t xml:space="preserve">  考核内容。以岗位职责和所承担的工作任务为基本依据，全面考核德、能、勤、绩、廉，突出对德和绩的考核。结合管理工作特点，注重廉政勤政情况、履行“一岗双责”情况、管理水平、组织协调能力、工作规范性等内容</w:t>
      </w:r>
    </w:p>
    <w:p w14:paraId="7948D4FD">
      <w:pPr>
        <w:keepNext w:val="0"/>
        <w:keepLines w:val="0"/>
        <w:pageBreakBefore w:val="0"/>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持原则、敢于斗争、善于斗争的情况；模范践行社会主义核心价值观，胸怀祖国、服务人民，恪守职业道德，遵守社会公德、家庭美德和个人品德等情况。</w:t>
      </w:r>
    </w:p>
    <w:p w14:paraId="34F8F5D9">
      <w:pPr>
        <w:keepNext w:val="0"/>
        <w:keepLines w:val="0"/>
        <w:pageBreakBefore w:val="0"/>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kern w:val="0"/>
          <w:sz w:val="24"/>
          <w:szCs w:val="24"/>
        </w:rPr>
        <w:t>（二）能。全面</w:t>
      </w:r>
      <w:r>
        <w:rPr>
          <w:rFonts w:hint="eastAsia" w:asciiTheme="minorEastAsia" w:hAnsiTheme="minorEastAsia" w:eastAsiaTheme="minorEastAsia" w:cstheme="minorEastAsia"/>
          <w:kern w:val="0"/>
          <w:sz w:val="24"/>
          <w:szCs w:val="24"/>
        </w:rPr>
        <w:t>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14:paraId="796748B0">
      <w:pPr>
        <w:keepNext w:val="0"/>
        <w:keepLines w:val="0"/>
        <w:pageBreakBefore w:val="0"/>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（三）勤。全面考核精神状态和工作作风，重点了解爱岗敬业、勤勉尽责、担当作为、锐意进取、勇于创造、甘于奉献等情况。</w:t>
      </w:r>
    </w:p>
    <w:p w14:paraId="49E1956A">
      <w:pPr>
        <w:keepNext w:val="0"/>
        <w:keepLines w:val="0"/>
        <w:pageBreakBefore w:val="0"/>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绩。全面考核践行以人民为中心的发展思想，依法依规履行岗位职责、承担急难险重任务、为师生办实事等情况，重点了解完成工作的数量、质量、时效、成本，产生的社会效益和经济效益，服务对象满意度等情况。</w:t>
      </w:r>
    </w:p>
    <w:p w14:paraId="0591EAC9">
      <w:pPr>
        <w:keepNext w:val="0"/>
        <w:keepLines w:val="0"/>
        <w:pageBreakBefore w:val="0"/>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（五）廉。全面考核廉洁从业情况，重点了解落实中央八项规定及其实施细则精神，执行本系统、本行业、本单位行风建设相关规章制度，遵规守纪、廉洁自律等情况。</w:t>
      </w:r>
    </w:p>
    <w:p w14:paraId="3BC21DD8">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6" w:name="_Toc19139"/>
      <w:bookmarkStart w:id="7" w:name="_Toc29794"/>
      <w:r>
        <w:rPr>
          <w:rFonts w:hint="eastAsia" w:asciiTheme="minorEastAsia" w:hAnsiTheme="minorEastAsia" w:eastAsiaTheme="minorEastAsia" w:cstheme="minorEastAsia"/>
          <w:b/>
          <w:bCs/>
          <w:kern w:val="0"/>
          <w:sz w:val="24"/>
          <w:szCs w:val="24"/>
        </w:rPr>
        <w:t>第二章  考核机构</w:t>
      </w:r>
      <w:bookmarkEnd w:id="6"/>
      <w:bookmarkEnd w:id="7"/>
    </w:p>
    <w:p w14:paraId="02B73E89">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第五条  </w:t>
      </w:r>
      <w:r>
        <w:rPr>
          <w:rFonts w:hint="eastAsia" w:asciiTheme="minorEastAsia" w:hAnsiTheme="minorEastAsia" w:eastAsiaTheme="minorEastAsia" w:cstheme="minorEastAsia"/>
          <w:kern w:val="0"/>
          <w:sz w:val="24"/>
          <w:szCs w:val="24"/>
        </w:rPr>
        <w:t>为保证考核工作的顺利开展，成立学校考核小组；各部门成立相应的二级考核小组。其组成和工作职责分别如下：</w:t>
      </w:r>
    </w:p>
    <w:p w14:paraId="71AE73A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（一）学校考核小组</w:t>
      </w:r>
    </w:p>
    <w:p w14:paraId="7726AA4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组成：由分管组织人事工作的学校领导、组织人事和纪检监察人员组成。考核小组成员按有关规定实行回避制度。</w:t>
      </w:r>
    </w:p>
    <w:p w14:paraId="5636BEFC">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工作职责：牵头组织考核工作；受理申诉并做出处理决定。</w:t>
      </w:r>
    </w:p>
    <w:p w14:paraId="6AA92ED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（二）二级考核小组</w:t>
      </w:r>
    </w:p>
    <w:p w14:paraId="1EFCE141">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组成：各</w:t>
      </w:r>
      <w:r>
        <w:rPr>
          <w:rFonts w:hint="eastAsia" w:asciiTheme="minorEastAsia" w:hAnsiTheme="minorEastAsia" w:eastAsiaTheme="minorEastAsia" w:cstheme="minorEastAsia"/>
          <w:b w:val="0"/>
          <w:bCs w:val="0"/>
          <w:kern w:val="0"/>
          <w:sz w:val="24"/>
          <w:szCs w:val="24"/>
        </w:rPr>
        <w:t>部门</w:t>
      </w:r>
      <w:r>
        <w:rPr>
          <w:rFonts w:hint="eastAsia" w:asciiTheme="minorEastAsia" w:hAnsiTheme="minorEastAsia" w:eastAsiaTheme="minorEastAsia" w:cstheme="minorEastAsia"/>
          <w:b w:val="0"/>
          <w:bCs w:val="0"/>
          <w:sz w:val="24"/>
          <w:szCs w:val="24"/>
        </w:rPr>
        <w:t>成立由部门党政领导班子、</w:t>
      </w:r>
      <w:r>
        <w:rPr>
          <w:rFonts w:hint="eastAsia" w:asciiTheme="minorEastAsia" w:hAnsiTheme="minorEastAsia" w:eastAsiaTheme="minorEastAsia" w:cstheme="minorEastAsia"/>
          <w:sz w:val="24"/>
          <w:szCs w:val="24"/>
        </w:rPr>
        <w:t>教师代表等组成的二级考核小组，联合考核部门考核小组由联合部门党政领导班子组成。</w:t>
      </w:r>
    </w:p>
    <w:p w14:paraId="000BBD5B">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工作职责：接受学校考核小组指导；组织开展本部门副科级及以下干部年度考核；上报副科级及以下干部考核档次建议给党委组织部。</w:t>
      </w:r>
    </w:p>
    <w:p w14:paraId="7B7F137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8" w:name="_Toc6135"/>
      <w:bookmarkStart w:id="9" w:name="_Toc27281"/>
      <w:r>
        <w:rPr>
          <w:rFonts w:hint="eastAsia" w:asciiTheme="minorEastAsia" w:hAnsiTheme="minorEastAsia" w:eastAsiaTheme="minorEastAsia" w:cstheme="minorEastAsia"/>
          <w:b/>
          <w:bCs/>
          <w:kern w:val="0"/>
          <w:sz w:val="24"/>
          <w:szCs w:val="24"/>
        </w:rPr>
        <w:t>第三章  考核指标体系</w:t>
      </w:r>
      <w:bookmarkEnd w:id="8"/>
      <w:bookmarkEnd w:id="9"/>
    </w:p>
    <w:p w14:paraId="4D837069">
      <w:pPr>
        <w:keepNext w:val="0"/>
        <w:keepLines w:val="0"/>
        <w:pageBreakBefore w:val="0"/>
        <w:shd w:val="clear" w:color="auto" w:fill="FFFFFF"/>
        <w:kinsoku/>
        <w:wordWrap/>
        <w:overflowPunct/>
        <w:topLinePunct w:val="0"/>
        <w:autoSpaceDE/>
        <w:autoSpaceDN/>
        <w:bidi w:val="0"/>
        <w:adjustRightInd/>
        <w:spacing w:line="440" w:lineRule="exact"/>
        <w:ind w:firstLine="482" w:firstLineChars="200"/>
        <w:jc w:val="left"/>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第六条  </w:t>
      </w:r>
      <w:r>
        <w:rPr>
          <w:rFonts w:hint="eastAsia" w:asciiTheme="minorEastAsia" w:hAnsiTheme="minorEastAsia" w:eastAsiaTheme="minorEastAsia" w:cstheme="minorEastAsia"/>
          <w:bCs/>
          <w:sz w:val="24"/>
          <w:szCs w:val="24"/>
        </w:rPr>
        <w:t>考核指标体系</w:t>
      </w:r>
    </w:p>
    <w:p w14:paraId="135C76EB">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（一）履职考评</w:t>
      </w:r>
    </w:p>
    <w:p w14:paraId="2D4E45A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干部履职情况以年度工作计划（聘期目标）为依据，以日常管理为基础，</w:t>
      </w:r>
      <w:r>
        <w:rPr>
          <w:rFonts w:hint="eastAsia" w:asciiTheme="minorEastAsia" w:hAnsiTheme="minorEastAsia" w:eastAsiaTheme="minorEastAsia" w:cstheme="minorEastAsia"/>
          <w:b w:val="0"/>
          <w:bCs w:val="0"/>
          <w:kern w:val="0"/>
          <w:sz w:val="24"/>
          <w:szCs w:val="24"/>
          <w:lang w:bidi="zh-CN"/>
        </w:rPr>
        <w:t>突出党建工作实效，注重业绩导向，按照不同职级不同岗位确定考核评价指标，包括：</w:t>
      </w:r>
      <w:r>
        <w:rPr>
          <w:rFonts w:hint="eastAsia" w:asciiTheme="minorEastAsia" w:hAnsiTheme="minorEastAsia" w:eastAsiaTheme="minorEastAsia" w:cstheme="minorEastAsia"/>
          <w:b w:val="0"/>
          <w:bCs w:val="0"/>
          <w:kern w:val="0"/>
          <w:sz w:val="24"/>
          <w:szCs w:val="24"/>
        </w:rPr>
        <w:t>所承担的</w:t>
      </w:r>
      <w:r>
        <w:rPr>
          <w:rFonts w:hint="eastAsia" w:asciiTheme="minorEastAsia" w:hAnsiTheme="minorEastAsia" w:eastAsiaTheme="minorEastAsia" w:cstheme="minorEastAsia"/>
          <w:b w:val="0"/>
          <w:bCs w:val="0"/>
          <w:kern w:val="0"/>
          <w:sz w:val="24"/>
          <w:szCs w:val="24"/>
          <w:lang w:bidi="zh-CN"/>
        </w:rPr>
        <w:t>部门党建工作情况</w:t>
      </w:r>
      <w:r>
        <w:rPr>
          <w:rFonts w:hint="eastAsia" w:asciiTheme="minorEastAsia" w:hAnsiTheme="minorEastAsia" w:eastAsiaTheme="minorEastAsia" w:cstheme="minorEastAsia"/>
          <w:b w:val="0"/>
          <w:bCs w:val="0"/>
          <w:kern w:val="0"/>
          <w:sz w:val="24"/>
          <w:szCs w:val="24"/>
        </w:rPr>
        <w:t>、</w:t>
      </w:r>
      <w:r>
        <w:rPr>
          <w:rFonts w:hint="eastAsia" w:asciiTheme="minorEastAsia" w:hAnsiTheme="minorEastAsia" w:eastAsiaTheme="minorEastAsia" w:cstheme="minorEastAsia"/>
          <w:b w:val="0"/>
          <w:bCs w:val="0"/>
          <w:kern w:val="0"/>
          <w:sz w:val="24"/>
          <w:szCs w:val="24"/>
          <w:lang w:bidi="zh-CN"/>
        </w:rPr>
        <w:t>所承担的部门创新强校工作推进情况、所承担的部门双高建设工作推进情况、年度工作情况（包括</w:t>
      </w:r>
      <w:r>
        <w:rPr>
          <w:rFonts w:hint="eastAsia" w:asciiTheme="minorEastAsia" w:hAnsiTheme="minorEastAsia" w:eastAsiaTheme="minorEastAsia" w:cstheme="minorEastAsia"/>
          <w:b w:val="0"/>
          <w:bCs w:val="0"/>
          <w:kern w:val="0"/>
          <w:sz w:val="24"/>
          <w:szCs w:val="24"/>
        </w:rPr>
        <w:t>“一岗双责”、年度重点工作和常规工作）和个人奖惩情况，具体指标见《干部年度考核量化评分表》（附件3）</w:t>
      </w:r>
      <w:r>
        <w:rPr>
          <w:rFonts w:hint="eastAsia" w:asciiTheme="minorEastAsia" w:hAnsiTheme="minorEastAsia" w:eastAsiaTheme="minorEastAsia" w:cstheme="minorEastAsia"/>
          <w:b w:val="0"/>
          <w:bCs w:val="0"/>
          <w:sz w:val="24"/>
          <w:szCs w:val="24"/>
          <w:lang w:bidi="zh-CN"/>
        </w:rPr>
        <w:t>。</w:t>
      </w:r>
    </w:p>
    <w:p w14:paraId="73BA7F89">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（二）民主测评</w:t>
      </w:r>
    </w:p>
    <w:p w14:paraId="7E7E75D5">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rPr>
        <w:t>测评内容为德、能、勤、绩、廉等方面，具体指标见</w:t>
      </w:r>
      <w:r>
        <w:rPr>
          <w:rFonts w:hint="eastAsia" w:asciiTheme="minorEastAsia" w:hAnsiTheme="minorEastAsia" w:eastAsiaTheme="minorEastAsia" w:cstheme="minorEastAsia"/>
          <w:b w:val="0"/>
          <w:bCs w:val="0"/>
          <w:sz w:val="24"/>
          <w:szCs w:val="24"/>
          <w:lang w:bidi="zh-CN"/>
        </w:rPr>
        <w:t>《干部考核民主测评表》（附件5）。</w:t>
      </w:r>
    </w:p>
    <w:p w14:paraId="42994A1A">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第七条  干部分类考核的分值计算：</w:t>
      </w:r>
    </w:p>
    <w:p w14:paraId="3BDDEAFC">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 xml:space="preserve">干部考核得分=履职考评分×60%+民主测评分×40% </w:t>
      </w:r>
    </w:p>
    <w:p w14:paraId="007CBC71">
      <w:pPr>
        <w:keepNext w:val="0"/>
        <w:keepLines w:val="0"/>
        <w:pageBreakBefore w:val="0"/>
        <w:numPr>
          <w:ilvl w:val="0"/>
          <w:numId w:val="1"/>
        </w:numPr>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履职考评分</w:t>
      </w:r>
    </w:p>
    <w:p w14:paraId="0A89D48D">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履职考评分=所承担的部门党建工作得分率×100×25%+所承担的部门创强工作得分率×100×25%+所承担的部门双高工作得分率×100×25%+年度工作得分率×100×25%+个人奖惩得分</w:t>
      </w:r>
    </w:p>
    <w:p w14:paraId="2EC00CE8">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得分率=已完成工作得分和应完成工作得分的比率。</w:t>
      </w:r>
    </w:p>
    <w:p w14:paraId="7D2D7196">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特殊情况说明：</w:t>
      </w:r>
    </w:p>
    <w:p w14:paraId="3C0D6E52">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1．仅承担三项工作任务的干部</w:t>
      </w:r>
    </w:p>
    <w:p w14:paraId="0A486DEF">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履职考评分=（所承担工作任务1得分率×100×25%+所承担工作2得分率×100×25%+所承担工作任务3得分率×100×25%）÷75%+个人奖惩得分</w:t>
      </w:r>
    </w:p>
    <w:p w14:paraId="118C11D4">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2．仅承担两项工作任务的干部</w:t>
      </w:r>
    </w:p>
    <w:p w14:paraId="19DC4F7D">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履职考评分=（所承担工作任务1得分率×100×25%+所承担工作2得分率×100×25%）÷50%+个人奖惩得分</w:t>
      </w:r>
    </w:p>
    <w:p w14:paraId="0C5B1E8F">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3．仅承担一项工作任务的干部</w:t>
      </w:r>
    </w:p>
    <w:p w14:paraId="2C309300">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履职考评分=所承担工作任务1得分率×100×25%÷25%+个人奖惩得分</w:t>
      </w:r>
    </w:p>
    <w:p w14:paraId="0F263496">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原则上，各部门正职全面负责本部门的各项工作，不再对各项工作下设的子指标具体负责，各部门副职按照业务线条具体负责各项工作下设的子任务。各部门党建工作、创强工作考核、双高工作考核、其他工作考核得分即为该部门正职该项工作得分。各部门副职可根据实际承担本部门的党建工作子任务、创强工作子任务、双高建设三级指标、其他工作子任务得分情况计算该项工作得分。</w:t>
      </w:r>
    </w:p>
    <w:p w14:paraId="3C34CE10">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各部门党建工作、创强工作、双高建设工作、年度工作考核平均分基本持平。</w:t>
      </w:r>
    </w:p>
    <w:p w14:paraId="7223518E">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（二）民主测评分</w:t>
      </w:r>
    </w:p>
    <w:p w14:paraId="496B798E">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b w:val="0"/>
          <w:bCs w:val="0"/>
          <w:kern w:val="0"/>
          <w:sz w:val="24"/>
          <w:szCs w:val="24"/>
          <w:lang w:bidi="zh-CN"/>
        </w:rPr>
      </w:pPr>
      <w:r>
        <w:rPr>
          <w:rFonts w:hint="eastAsia" w:asciiTheme="minorEastAsia" w:hAnsiTheme="minorEastAsia" w:eastAsiaTheme="minorEastAsia" w:cstheme="minorEastAsia"/>
          <w:b w:val="0"/>
          <w:bCs w:val="0"/>
          <w:kern w:val="0"/>
          <w:sz w:val="24"/>
          <w:szCs w:val="24"/>
          <w:lang w:bidi="zh-CN"/>
        </w:rPr>
        <w:t>民主测评分（教学部门中层干部）=学校领导评分×40%+中层互评分×30%+所在部门教职工评分×30%</w:t>
      </w:r>
    </w:p>
    <w:p w14:paraId="7FF87BD8">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kern w:val="0"/>
          <w:sz w:val="24"/>
          <w:szCs w:val="24"/>
          <w:lang w:bidi="zh-CN"/>
        </w:rPr>
      </w:pPr>
      <w:r>
        <w:rPr>
          <w:rFonts w:hint="eastAsia" w:asciiTheme="minorEastAsia" w:hAnsiTheme="minorEastAsia" w:eastAsiaTheme="minorEastAsia" w:cstheme="minorEastAsia"/>
          <w:kern w:val="0"/>
          <w:sz w:val="24"/>
          <w:szCs w:val="24"/>
          <w:lang w:bidi="zh-CN"/>
        </w:rPr>
        <w:t>民主测评分（非教学部门中层干部）=学校领导评分×50%+中层互评分×40%+所在部门教职工评分×10%</w:t>
      </w:r>
    </w:p>
    <w:p w14:paraId="3F098C51">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kern w:val="0"/>
          <w:sz w:val="24"/>
          <w:szCs w:val="24"/>
          <w:lang w:bidi="zh-CN"/>
        </w:rPr>
      </w:pPr>
      <w:r>
        <w:rPr>
          <w:rFonts w:hint="eastAsia" w:asciiTheme="minorEastAsia" w:hAnsiTheme="minorEastAsia" w:eastAsiaTheme="minorEastAsia" w:cstheme="minorEastAsia"/>
          <w:kern w:val="0"/>
          <w:sz w:val="24"/>
          <w:szCs w:val="24"/>
          <w:lang w:bidi="zh-CN"/>
        </w:rPr>
        <w:t>民主测评分（副科及其他行政教辅人员）=部门正职（含临时负责全面工作的副职）评分×40%+部门副职评分×30%+所在部门教职工评分×30%</w:t>
      </w:r>
    </w:p>
    <w:p w14:paraId="6987F2E3">
      <w:pPr>
        <w:keepNext w:val="0"/>
        <w:keepLines w:val="0"/>
        <w:pageBreakBefore w:val="0"/>
        <w:shd w:val="clear" w:color="auto" w:fill="FFFFFF"/>
        <w:kinsoku/>
        <w:wordWrap/>
        <w:overflowPunct/>
        <w:topLinePunct w:val="0"/>
        <w:autoSpaceDE/>
        <w:autoSpaceDN/>
        <w:bidi w:val="0"/>
        <w:adjustRightInd/>
        <w:spacing w:line="440" w:lineRule="exact"/>
        <w:ind w:firstLine="480" w:firstLineChars="200"/>
        <w:jc w:val="left"/>
        <w:outlineLvl w:val="1"/>
        <w:rPr>
          <w:rFonts w:hint="eastAsia" w:asciiTheme="minorEastAsia" w:hAnsiTheme="minorEastAsia" w:eastAsiaTheme="minorEastAsia" w:cstheme="minorEastAsia"/>
          <w:kern w:val="0"/>
          <w:sz w:val="24"/>
          <w:szCs w:val="24"/>
          <w:lang w:bidi="zh-CN"/>
        </w:rPr>
      </w:pPr>
      <w:r>
        <w:rPr>
          <w:rFonts w:hint="eastAsia" w:asciiTheme="minorEastAsia" w:hAnsiTheme="minorEastAsia" w:eastAsiaTheme="minorEastAsia" w:cstheme="minorEastAsia"/>
          <w:kern w:val="0"/>
          <w:sz w:val="24"/>
          <w:szCs w:val="24"/>
          <w:lang w:bidi="zh-CN"/>
        </w:rPr>
        <w:t>特殊情况说明：只有一位中层干部的部门或联合开展测评部门，民主测评分（副科及其他行政教辅人员）=中层干部评分×60%+所在部门教职工评分×40%。</w:t>
      </w:r>
    </w:p>
    <w:p w14:paraId="265DFA2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10" w:name="_Toc17830"/>
      <w:bookmarkStart w:id="11" w:name="_Toc26819"/>
      <w:r>
        <w:rPr>
          <w:rFonts w:hint="eastAsia" w:asciiTheme="minorEastAsia" w:hAnsiTheme="minorEastAsia" w:eastAsiaTheme="minorEastAsia" w:cstheme="minorEastAsia"/>
          <w:b/>
          <w:bCs/>
          <w:kern w:val="0"/>
          <w:sz w:val="24"/>
          <w:szCs w:val="24"/>
        </w:rPr>
        <w:t>第四章  考核程序</w:t>
      </w:r>
      <w:bookmarkEnd w:id="10"/>
      <w:bookmarkEnd w:id="11"/>
    </w:p>
    <w:p w14:paraId="49023D15">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第八条  </w:t>
      </w:r>
      <w:r>
        <w:rPr>
          <w:rFonts w:hint="eastAsia" w:asciiTheme="minorEastAsia" w:hAnsiTheme="minorEastAsia" w:eastAsiaTheme="minorEastAsia" w:cstheme="minorEastAsia"/>
          <w:sz w:val="24"/>
          <w:szCs w:val="24"/>
        </w:rPr>
        <w:t>干部考核分为年度考核和聘期考核。其中，年度考核侧重考核干部的年度工作表现情况，聘期考核侧重考核聘期目标完成情况。</w:t>
      </w:r>
    </w:p>
    <w:p w14:paraId="770BE20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一）撰写述职报告。被考核干部撰写个人述职报告，填写《汕头市事业单位工作人员年度考核登记表》（附件1）或《汕头职业技术学院干部聘期考核登记表》（附件2）（以下均简称《考核登记表》）。聘期考核主要侧重近三年主要工作业绩，新入职人员以入职时间开始计算。多岗位任职经历则重点考核任现职业绩，参考历任履职情况。中层正职（含临时负责全面工作的副职）由分管领导对其考核期内述职报告和《考核登记表》进行审阅，正科及其他行政教辅工作人员，由中层正职（含临时负责全面工作的副职）对其考核期内述职报告和《考核登记表》进行审阅。</w:t>
      </w:r>
    </w:p>
    <w:p w14:paraId="0ABA94D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（二）履职情况考评。被考核干部根据不同岗位类别的《干部考核量化评分表》（附件3）要求，填写《干部年度（聘期）履职情况考核表》（附件4）并提交个人相关材料；副科级及以下</w:t>
      </w:r>
      <w:r>
        <w:rPr>
          <w:rFonts w:hint="eastAsia" w:asciiTheme="minorEastAsia" w:hAnsiTheme="minorEastAsia" w:eastAsiaTheme="minorEastAsia" w:cstheme="minorEastAsia"/>
          <w:kern w:val="0"/>
          <w:sz w:val="24"/>
          <w:szCs w:val="24"/>
        </w:rPr>
        <w:t>行政人员、教辅人员等由所在部门提出履职评分建议</w:t>
      </w:r>
      <w:r>
        <w:rPr>
          <w:rFonts w:hint="eastAsia" w:asciiTheme="minorEastAsia" w:hAnsiTheme="minorEastAsia" w:eastAsiaTheme="minorEastAsia" w:cstheme="minorEastAsia"/>
          <w:sz w:val="24"/>
          <w:szCs w:val="24"/>
          <w:lang w:bidi="zh-CN"/>
        </w:rPr>
        <w:t>；中层干部由组织部牵头各相关职能部门根据干部履职情况进行评分。</w:t>
      </w:r>
    </w:p>
    <w:p w14:paraId="6BAA311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（三）民主测评。组织民主测评会，按照知情度、关联度、代表性原则确定参加测评人员范围。</w:t>
      </w:r>
      <w:r>
        <w:rPr>
          <w:rFonts w:hint="eastAsia" w:asciiTheme="minorEastAsia" w:hAnsiTheme="minorEastAsia" w:eastAsiaTheme="minorEastAsia" w:cstheme="minorEastAsia"/>
          <w:kern w:val="0"/>
          <w:sz w:val="24"/>
          <w:szCs w:val="24"/>
        </w:rPr>
        <w:t>测评内容为德、能、勤、绩、廉等方面。</w:t>
      </w:r>
      <w:r>
        <w:rPr>
          <w:rFonts w:hint="eastAsia" w:asciiTheme="minorEastAsia" w:hAnsiTheme="minorEastAsia" w:eastAsiaTheme="minorEastAsia" w:cstheme="minorEastAsia"/>
          <w:sz w:val="24"/>
          <w:szCs w:val="24"/>
          <w:lang w:bidi="zh-CN"/>
        </w:rPr>
        <w:t>被考核干部在民主测评会上进行个人述职，参加民主测评人员填写《干部考核民主测评表》（附件5）。</w:t>
      </w:r>
    </w:p>
    <w:p w14:paraId="263E05A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（四）考核档次建议。</w:t>
      </w:r>
      <w:r>
        <w:rPr>
          <w:rFonts w:hint="eastAsia" w:asciiTheme="minorEastAsia" w:hAnsiTheme="minorEastAsia" w:eastAsiaTheme="minorEastAsia" w:cstheme="minorEastAsia"/>
          <w:kern w:val="0"/>
          <w:sz w:val="24"/>
          <w:szCs w:val="24"/>
        </w:rPr>
        <w:t>副科级及以下行政人员、教辅人员等由所在部门</w:t>
      </w:r>
      <w:r>
        <w:rPr>
          <w:rFonts w:hint="eastAsia" w:asciiTheme="minorEastAsia" w:hAnsiTheme="minorEastAsia" w:eastAsiaTheme="minorEastAsia" w:cstheme="minorEastAsia"/>
          <w:sz w:val="24"/>
          <w:szCs w:val="24"/>
          <w:lang w:bidi="zh-CN"/>
        </w:rPr>
        <w:t>提出综合评价和考核档次建议；中层干部由党委组织部提出考核档次建议。</w:t>
      </w:r>
    </w:p>
    <w:p w14:paraId="185124B2">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（五）校长办公会审议考核档次。</w:t>
      </w:r>
    </w:p>
    <w:p w14:paraId="2CEA5A4F">
      <w:pPr>
        <w:keepNext w:val="0"/>
        <w:keepLines w:val="0"/>
        <w:pageBreakBefore w:val="0"/>
        <w:numPr>
          <w:ilvl w:val="255"/>
          <w:numId w:val="0"/>
        </w:numPr>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（六）党委会研究确定考核档次。</w:t>
      </w:r>
    </w:p>
    <w:p w14:paraId="3646455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（七）考核结果公示。考核结果在学校范围内进行公示，公示期不少于5个工作日。</w:t>
      </w:r>
    </w:p>
    <w:p w14:paraId="18AC00C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（八）考核结果确认。考核结果以书面形式通知被考核干部，并由被考核干部签署意见，存入本人档案。</w:t>
      </w:r>
    </w:p>
    <w:p w14:paraId="3FFF0D6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12" w:name="_Toc19927"/>
      <w:bookmarkStart w:id="13" w:name="_Toc12270"/>
      <w:r>
        <w:rPr>
          <w:rFonts w:hint="eastAsia" w:asciiTheme="minorEastAsia" w:hAnsiTheme="minorEastAsia" w:eastAsiaTheme="minorEastAsia" w:cstheme="minorEastAsia"/>
          <w:b/>
          <w:bCs/>
          <w:kern w:val="0"/>
          <w:sz w:val="24"/>
          <w:szCs w:val="24"/>
        </w:rPr>
        <w:t>第五章 考核档次确定标准</w:t>
      </w:r>
      <w:bookmarkEnd w:id="12"/>
      <w:bookmarkEnd w:id="13"/>
    </w:p>
    <w:p w14:paraId="2BD6EB39">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b/>
          <w:sz w:val="24"/>
          <w:szCs w:val="24"/>
          <w:lang w:bidi="zh-CN"/>
        </w:rPr>
        <w:t xml:space="preserve">第九条  </w:t>
      </w:r>
      <w:r>
        <w:rPr>
          <w:rFonts w:hint="eastAsia" w:asciiTheme="minorEastAsia" w:hAnsiTheme="minorEastAsia" w:eastAsiaTheme="minorEastAsia" w:cstheme="minorEastAsia"/>
          <w:sz w:val="24"/>
          <w:szCs w:val="24"/>
          <w:lang w:bidi="zh-CN"/>
        </w:rPr>
        <w:t>综合干部履职情况考评结果、民主测评得票情况，形成考核结果。</w:t>
      </w:r>
    </w:p>
    <w:p w14:paraId="2B671753">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b/>
          <w:sz w:val="24"/>
          <w:szCs w:val="24"/>
          <w:lang w:bidi="zh-CN"/>
        </w:rPr>
        <w:t xml:space="preserve">第十条  </w:t>
      </w:r>
      <w:r>
        <w:rPr>
          <w:rFonts w:hint="eastAsia" w:asciiTheme="minorEastAsia" w:hAnsiTheme="minorEastAsia" w:eastAsiaTheme="minorEastAsia" w:cstheme="minorEastAsia"/>
          <w:sz w:val="24"/>
          <w:szCs w:val="24"/>
          <w:lang w:bidi="zh-CN"/>
        </w:rPr>
        <w:t>干部年度考核结果分为“优秀、良好、合格、基本合格、不合格”五个档次。各职级“优秀”档次占参加考核干部总数比例</w:t>
      </w:r>
      <w:r>
        <w:rPr>
          <w:rFonts w:hint="eastAsia" w:asciiTheme="minorEastAsia" w:hAnsiTheme="minorEastAsia" w:eastAsiaTheme="minorEastAsia" w:cstheme="minorEastAsia"/>
          <w:kern w:val="0"/>
          <w:sz w:val="24"/>
          <w:szCs w:val="24"/>
        </w:rPr>
        <w:t>按照考核当年事业单位年度考核中“优秀”档次比例确定</w:t>
      </w:r>
      <w:r>
        <w:rPr>
          <w:rFonts w:hint="eastAsia" w:asciiTheme="minorEastAsia" w:hAnsiTheme="minorEastAsia" w:eastAsiaTheme="minorEastAsia" w:cstheme="minorEastAsia"/>
          <w:sz w:val="24"/>
          <w:szCs w:val="24"/>
          <w:lang w:bidi="zh-CN"/>
        </w:rPr>
        <w:t>，“优秀”“良好”档次合计比例一般不超过参加考核干部总数的50%，其他档次比例不限。各等次具体名额分配在当年度考核通知中明确。各部门应履行人员管理考核的主体责任，明确本部门副科及以下行政岗位人员的岗位职责，科学量化工作量，排序报送建议档次。</w:t>
      </w:r>
    </w:p>
    <w:p w14:paraId="70D7C1BC">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b/>
          <w:sz w:val="24"/>
          <w:szCs w:val="24"/>
          <w:lang w:bidi="zh-CN"/>
        </w:rPr>
        <w:t>第十一条</w:t>
      </w:r>
      <w:r>
        <w:rPr>
          <w:rFonts w:hint="eastAsia" w:asciiTheme="minorEastAsia" w:hAnsiTheme="minorEastAsia" w:eastAsiaTheme="minorEastAsia" w:cstheme="minorEastAsia"/>
          <w:sz w:val="24"/>
          <w:szCs w:val="24"/>
          <w:lang w:bidi="zh-CN"/>
        </w:rPr>
        <w:t xml:space="preserve">  年度考核确定为优秀档次应当具备下列条件：</w:t>
      </w:r>
    </w:p>
    <w:p w14:paraId="7B1D43A2">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（一）思想政治素质高，理想信念坚定，贯彻落实党中央决策部署坚决有力，模范遵守法律法规，恪守职业道德，具有良好社会公德、家庭美德和个人品德；</w:t>
      </w:r>
    </w:p>
    <w:p w14:paraId="09DA401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（二）履行岗位职责能力强，精通本职业务，与岗位要求相应的专业技术技能或者管理水平高；</w:t>
      </w:r>
    </w:p>
    <w:p w14:paraId="55A59531">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（三）公共服务意识和工作责任心强，勤勉敬业，甘于奉献，改革创新意识强，工作作风好；</w:t>
      </w:r>
    </w:p>
    <w:p w14:paraId="1D3B7660">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（四）全面履行岗位职责，高质量地完成各项工作任务，工作实绩突出，对社会或者单位有贡献，服务对象满意度高；</w:t>
      </w:r>
    </w:p>
    <w:p w14:paraId="6FDAB52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（五）廉洁从业且在遵守廉洁纪律方面具有模范带头作用。</w:t>
      </w:r>
    </w:p>
    <w:p w14:paraId="72A21E12">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b/>
          <w:sz w:val="24"/>
          <w:szCs w:val="24"/>
          <w:lang w:bidi="zh-CN"/>
        </w:rPr>
        <w:t>第十二条</w:t>
      </w:r>
      <w:r>
        <w:rPr>
          <w:rFonts w:hint="eastAsia" w:asciiTheme="minorEastAsia" w:hAnsiTheme="minorEastAsia" w:eastAsiaTheme="minorEastAsia" w:cstheme="minorEastAsia"/>
          <w:sz w:val="24"/>
          <w:szCs w:val="24"/>
          <w:lang w:bidi="zh-CN"/>
        </w:rPr>
        <w:t xml:space="preserve">  年度考核确定为良好档次应当具备下列条件：</w:t>
      </w:r>
    </w:p>
    <w:p w14:paraId="35C10AB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（一）思想政治素质高，能够贯彻落实党中央决策部署，自觉遵守法律法规和职业道德，具有良好社会公德、家庭美德和个人品德；</w:t>
      </w:r>
    </w:p>
    <w:p w14:paraId="31486C61">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（二）履行岗位职责能力强，熟悉本职业务，与岗位要求相应的专业技术技能或者管理水平高；</w:t>
      </w:r>
    </w:p>
    <w:p w14:paraId="06DC271E">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（三）公共服务意识和工作责任心强，工作认真负责，工作作风好；</w:t>
      </w:r>
    </w:p>
    <w:p w14:paraId="299FC40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（四）全面履行岗位职责，高质量地完成各项工作任务，服务对象满意度较高；</w:t>
      </w:r>
    </w:p>
    <w:p w14:paraId="500F16C4">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（五）廉洁从业。</w:t>
      </w:r>
    </w:p>
    <w:p w14:paraId="1C3AE735">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b/>
          <w:sz w:val="24"/>
          <w:szCs w:val="24"/>
          <w:lang w:bidi="zh-CN"/>
        </w:rPr>
        <w:t>第十三条</w:t>
      </w:r>
      <w:r>
        <w:rPr>
          <w:rFonts w:hint="eastAsia" w:asciiTheme="minorEastAsia" w:hAnsiTheme="minorEastAsia" w:eastAsiaTheme="minorEastAsia" w:cstheme="minorEastAsia"/>
          <w:sz w:val="24"/>
          <w:szCs w:val="24"/>
          <w:lang w:bidi="zh-CN"/>
        </w:rPr>
        <w:t xml:space="preserve">  年度考核确定为合格档次应当具备下列条件：</w:t>
      </w:r>
    </w:p>
    <w:p w14:paraId="5395EF01">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（一）思想政治素质较高，能够贯彻落实党中央决策部署，自觉遵守法律法规和职业道德，具有较好社会公德、家庭美德和个人品德；</w:t>
      </w:r>
    </w:p>
    <w:p w14:paraId="18ED9DC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（二）履行岗位职责能力较强，熟悉本职业务，与岗位要求相应的专业技术技能或者管理水平较高；</w:t>
      </w:r>
    </w:p>
    <w:p w14:paraId="11BB4A5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（三）公共服务意识和工作责任心较强，工作认真负责，工作作风较好；</w:t>
      </w:r>
    </w:p>
    <w:p w14:paraId="4D82FF12">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（四）能够履行岗位职责，较好地完成工作任务，服务对象满意度较高；</w:t>
      </w:r>
    </w:p>
    <w:p w14:paraId="732F155E">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（五）廉洁从业。</w:t>
      </w:r>
    </w:p>
    <w:p w14:paraId="19230849">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b/>
          <w:sz w:val="24"/>
          <w:szCs w:val="24"/>
          <w:lang w:bidi="zh-CN"/>
        </w:rPr>
        <w:t>第十四条</w:t>
      </w:r>
      <w:r>
        <w:rPr>
          <w:rFonts w:hint="eastAsia" w:asciiTheme="minorEastAsia" w:hAnsiTheme="minorEastAsia" w:eastAsiaTheme="minorEastAsia" w:cstheme="minorEastAsia"/>
          <w:sz w:val="24"/>
          <w:szCs w:val="24"/>
          <w:lang w:bidi="zh-CN"/>
        </w:rPr>
        <w:t xml:space="preserve">  事业单位工作人员有下列情形之一的，年度考核应当确定为基本合格档次：</w:t>
      </w:r>
    </w:p>
    <w:p w14:paraId="6DAC83C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（一）思想政治素质一般，在贯彻落实党中央决策部署以及遵守职业道德、社会公德、家庭美德、个人品德等方面存在明显不足；</w:t>
      </w:r>
    </w:p>
    <w:p w14:paraId="1BD4EA6E">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（二）履行岗位职责能力较弱，与岗位要求相应的专业技术技能或者管理水平较低；</w:t>
      </w:r>
    </w:p>
    <w:p w14:paraId="43A8874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（三）公共服务意识和工作责任心一般，工作纪律性不强，工作消极，或者工作作风方面存在明显不足；</w:t>
      </w:r>
    </w:p>
    <w:p w14:paraId="30A7470D">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（四）能够基本履行岗位职责、完成工作任务，但完成工作的数量不足、质量和效率不高，或者在工作中有一定的失误，或者服务对象满意度较低；</w:t>
      </w:r>
    </w:p>
    <w:p w14:paraId="062A126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（五）能够基本做到廉洁从业，但某些方面存在不足。</w:t>
      </w:r>
    </w:p>
    <w:p w14:paraId="7264CACA">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b/>
          <w:sz w:val="24"/>
          <w:szCs w:val="24"/>
          <w:lang w:bidi="zh-CN"/>
        </w:rPr>
        <w:t>第十五条</w:t>
      </w:r>
      <w:r>
        <w:rPr>
          <w:rFonts w:hint="eastAsia" w:asciiTheme="minorEastAsia" w:hAnsiTheme="minorEastAsia" w:eastAsiaTheme="minorEastAsia" w:cstheme="minorEastAsia"/>
          <w:sz w:val="24"/>
          <w:szCs w:val="24"/>
          <w:lang w:bidi="zh-CN"/>
        </w:rPr>
        <w:t xml:space="preserve">  事业单位工作人员有下列情形之一的，年度考核应当确定为不合格档次：</w:t>
      </w:r>
    </w:p>
    <w:p w14:paraId="476F1B0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（一）思想政治素质较差，在贯彻落实党中央决策部署以及职业道德、社会公德、家庭美德、个人品德等方面存在严重问题；</w:t>
      </w:r>
    </w:p>
    <w:p w14:paraId="0832BA02">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（二）业务素质和工作能力不能适应岗位要求；</w:t>
      </w:r>
    </w:p>
    <w:p w14:paraId="58A9442D">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（三）公共服务意识和工作责任心缺失，工作不担当、不作为，或者工作作风差；</w:t>
      </w:r>
    </w:p>
    <w:p w14:paraId="086B0DE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（四）不履行岗位职责、未能完成工作任务，或者在工作中因严重失职失误造成重大损失或者恶劣社会影响；</w:t>
      </w:r>
    </w:p>
    <w:p w14:paraId="5B22E4C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（五）在廉洁从业方面存在问题，且情形较为严重。</w:t>
      </w:r>
    </w:p>
    <w:p w14:paraId="64960F67">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 xml:space="preserve">第十六条  </w:t>
      </w:r>
      <w:r>
        <w:rPr>
          <w:rFonts w:hint="eastAsia" w:asciiTheme="minorEastAsia" w:hAnsiTheme="minorEastAsia" w:eastAsiaTheme="minorEastAsia" w:cstheme="minorEastAsia"/>
          <w:kern w:val="0"/>
          <w:sz w:val="24"/>
          <w:szCs w:val="24"/>
        </w:rPr>
        <w:t>下列干部的年度考核按以下规定办理：</w:t>
      </w:r>
    </w:p>
    <w:p w14:paraId="1322B00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（一）对初次就业的干部，在本学校工作不满考核年度半年的（含试用期），参加年度考核，只写评语，不确定档次。</w:t>
      </w:r>
    </w:p>
    <w:p w14:paraId="52946FF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非初次就业的干部，当年在其他单位工作时间与本单位工作时间合并计算，不满考核年度半年的（含试用期），参加年度考核，只写评语，不确定档次；满考核年度半年的（含试用期），由其现所在部门进行年度考核并提出档次建议，原工作单位提供有关情况。</w:t>
      </w:r>
    </w:p>
    <w:p w14:paraId="0CDAC9A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前款所称其他单位工作时间，可以根据干部人事档案有关记载、劳动合同、社会保险缴费证明等综合认定。</w:t>
      </w:r>
    </w:p>
    <w:p w14:paraId="5855BBF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（二）担任多项职务的干部，一般在承担主要工作职责的部门进行考核，对兼任的其他工作以适当方式进行了解。新提拔任职的干部，按照现任职务进行考核，注意了解在原任职岗位的工作情况。</w:t>
      </w:r>
    </w:p>
    <w:p w14:paraId="2A123676">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（三）交流任职的干部，在现工作部门进行考核，其交流任职前的有关情况由原部门协助提供。</w:t>
      </w:r>
    </w:p>
    <w:p w14:paraId="19843F95">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（四）挂职、援派、驻外的干部，在外派期间一般由工作时间超过考核年度半年的单位进行考核并以适当的方式听取派出单位或者接收单位的意见。</w:t>
      </w:r>
    </w:p>
    <w:p w14:paraId="6960535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单位派出学习培训、执行任务的干部，经批准以兼职创新、在职创办企业或者选派到企业工作、参与项目合作等方式进行创新创业的专业技术人员，由人事关系所在部门进行考核，主要根据学习培训、执行任务、创新创业的表现确定档次，由相关单位提供在外表现情况。</w:t>
      </w:r>
    </w:p>
    <w:p w14:paraId="1C311CE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（六）考核年度内病假、事假、非学校派出外出学习培训累计超过考核年度半年的干部，参加年度考核，不确定档次。</w:t>
      </w:r>
    </w:p>
    <w:p w14:paraId="02A2D66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（六）因公伤病假、女性干部产假累计超过半年的，参加年度考核，确定档次。</w:t>
      </w:r>
    </w:p>
    <w:p w14:paraId="7EF7F995">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（七）涉嫌违纪违法被立案审查调查尚未结案的，参加年度考核，不写评语，不确定档次。结案后未受处分或者给予警告处分的，按规定补定档次。</w:t>
      </w:r>
    </w:p>
    <w:p w14:paraId="0686576D">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（八）受党纪政务处分或者组织处理、诫勉的事业单位工作人员参加年度考核，按照有关规定办理。同时受党纪政务处分和组织处理的，按照对其年度考核结果影响较重的处理、处分确定年度考核结果。</w:t>
      </w:r>
    </w:p>
    <w:p w14:paraId="041A50A8">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（九）对无正当理由不参加年度考核的干部，经教育后仍拒绝参加的，确定其年度考核结果为“不合格”档次。</w:t>
      </w:r>
    </w:p>
    <w:p w14:paraId="7D2956B8">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第十七条  </w:t>
      </w:r>
      <w:r>
        <w:rPr>
          <w:rFonts w:hint="eastAsia" w:asciiTheme="minorEastAsia" w:hAnsiTheme="minorEastAsia" w:eastAsiaTheme="minorEastAsia" w:cstheme="minorEastAsia"/>
          <w:kern w:val="0"/>
          <w:sz w:val="24"/>
          <w:szCs w:val="24"/>
        </w:rPr>
        <w:t>聘期考核结果的确定。</w:t>
      </w:r>
    </w:p>
    <w:p w14:paraId="72064794">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（一）聘期考核结果分为“合格、不合格”档次。</w:t>
      </w:r>
    </w:p>
    <w:p w14:paraId="3E13D47B">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（二）完成聘期目标任务，且聘期内年度考核均在合格及以上档次的，聘期考核应当确定为合格档次。</w:t>
      </w:r>
    </w:p>
    <w:p w14:paraId="0D9FC630">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（三）无正当理由未完成聘期目标任务的，聘期考核应当确定为不合格档次。</w:t>
      </w:r>
    </w:p>
    <w:p w14:paraId="4285F96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14" w:name="_Toc22055"/>
      <w:bookmarkStart w:id="15" w:name="_Toc8491"/>
      <w:r>
        <w:rPr>
          <w:rFonts w:hint="eastAsia" w:asciiTheme="minorEastAsia" w:hAnsiTheme="minorEastAsia" w:eastAsiaTheme="minorEastAsia" w:cstheme="minorEastAsia"/>
          <w:b/>
          <w:bCs/>
          <w:kern w:val="0"/>
          <w:sz w:val="24"/>
          <w:szCs w:val="24"/>
        </w:rPr>
        <w:t>第六章</w:t>
      </w:r>
      <w:r>
        <w:rPr>
          <w:rFonts w:hint="eastAsia" w:asciiTheme="minorEastAsia" w:hAnsiTheme="minorEastAsia" w:eastAsiaTheme="minorEastAsia" w:cstheme="minorEastAsia"/>
          <w:b/>
          <w:bCs/>
          <w:kern w:val="0"/>
          <w:sz w:val="24"/>
          <w:szCs w:val="24"/>
          <w:lang w:val="en-US" w:eastAsia="zh-CN"/>
        </w:rPr>
        <w:t xml:space="preserve">  </w:t>
      </w:r>
      <w:r>
        <w:rPr>
          <w:rFonts w:hint="eastAsia" w:asciiTheme="minorEastAsia" w:hAnsiTheme="minorEastAsia" w:eastAsiaTheme="minorEastAsia" w:cstheme="minorEastAsia"/>
          <w:b/>
          <w:bCs/>
          <w:kern w:val="0"/>
          <w:sz w:val="24"/>
          <w:szCs w:val="24"/>
        </w:rPr>
        <w:t>考核结果的运用</w:t>
      </w:r>
      <w:bookmarkEnd w:id="14"/>
      <w:bookmarkEnd w:id="15"/>
    </w:p>
    <w:p w14:paraId="4940B779">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第十八条  </w:t>
      </w:r>
      <w:r>
        <w:rPr>
          <w:rFonts w:hint="eastAsia" w:asciiTheme="minorEastAsia" w:hAnsiTheme="minorEastAsia" w:eastAsiaTheme="minorEastAsia" w:cstheme="minorEastAsia"/>
          <w:kern w:val="0"/>
          <w:sz w:val="24"/>
          <w:szCs w:val="24"/>
        </w:rPr>
        <w:t>坚持考用结合，将考核结果与选拔任用、培养教育、管理监督、激励约束、问责追责等结合起来，鼓励先进、鞭策落后，推动能上能下，促进担当作为，严厉治庸治懒。</w:t>
      </w:r>
    </w:p>
    <w:p w14:paraId="633B11EA">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第十九条  </w:t>
      </w:r>
      <w:r>
        <w:rPr>
          <w:rFonts w:hint="eastAsia" w:asciiTheme="minorEastAsia" w:hAnsiTheme="minorEastAsia" w:eastAsiaTheme="minorEastAsia" w:cstheme="minorEastAsia"/>
          <w:kern w:val="0"/>
          <w:sz w:val="24"/>
          <w:szCs w:val="24"/>
        </w:rPr>
        <w:t>年度考核结果的运用</w:t>
      </w:r>
    </w:p>
    <w:p w14:paraId="6F39E089">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（一）干部年度</w:t>
      </w:r>
      <w:r>
        <w:rPr>
          <w:rFonts w:hint="eastAsia" w:asciiTheme="minorEastAsia" w:hAnsiTheme="minorEastAsia" w:eastAsiaTheme="minorEastAsia" w:cstheme="minorEastAsia"/>
          <w:kern w:val="0"/>
          <w:sz w:val="24"/>
          <w:szCs w:val="24"/>
          <w:lang w:bidi="zh-CN"/>
        </w:rPr>
        <w:t>考核结果直接运用于事业单位年度考核结果。干部年度考核为“优秀”档次的，事业单位年度考核结果一般确定为“优秀”档次；干部年度考核为“良好”或“合格”档次的，事业单位年度考核结果一般确定为“合格”档次；干部年度考核为“基本合格”档次的，事业单位年度考核结果一般确定为“基本合格”档次；干部年度考核为“不合格”档次的，事业单位年度考核结果一般确定为“不合格”档次。</w:t>
      </w:r>
    </w:p>
    <w:p w14:paraId="192BC86C">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w:t>
      </w:r>
      <w:bookmarkStart w:id="16" w:name="_Hlk98932294"/>
      <w:r>
        <w:rPr>
          <w:rFonts w:hint="eastAsia" w:asciiTheme="minorEastAsia" w:hAnsiTheme="minorEastAsia" w:eastAsiaTheme="minorEastAsia" w:cstheme="minorEastAsia"/>
          <w:kern w:val="0"/>
          <w:sz w:val="24"/>
          <w:szCs w:val="24"/>
          <w:lang w:bidi="zh-CN"/>
        </w:rPr>
        <w:t>干部年度考核结果为“合格”及以上档次的，按照有关规定增加一级薪级工资、发放绩效工资、本考核年度计算为现聘岗位等级的任职年限。</w:t>
      </w:r>
      <w:bookmarkEnd w:id="16"/>
    </w:p>
    <w:p w14:paraId="303C8C4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年度考核结果为“基本合格”档次的：责令作出书面检查，限期改进；不得增加薪级工资；相应核减绩效工资；本考核年度不计算为现聘岗位等级的任职年限，下一考核年度内不得晋升岗位等级；连续两年被确定为基本合格档次的，予以组织调整或者组织处理。</w:t>
      </w:r>
    </w:p>
    <w:p w14:paraId="77487756">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年度考核结果为“不合格”档次：不得增加薪级工资；相应核减绩效工资；向低一级岗位等级调整；本考核年度不计算为现聘岗位等级的任职年限。被确定为不合格档次且不同意调整工作岗位，或者连续两年被确定为不合格档次的，可以按规定解除聘用（任）合同。</w:t>
      </w:r>
      <w:r>
        <w:rPr>
          <w:rFonts w:hint="eastAsia" w:asciiTheme="minorEastAsia" w:hAnsiTheme="minorEastAsia" w:eastAsiaTheme="minorEastAsia" w:cstheme="minorEastAsia"/>
          <w:sz w:val="24"/>
          <w:szCs w:val="24"/>
        </w:rPr>
        <w:t>其中，受处理、处分时已按规定降低岗位等级且当年年度考核被确定为不合格档次的，为避免重复处罚，不再向低一级岗位等级调整。</w:t>
      </w:r>
    </w:p>
    <w:p w14:paraId="06449DCD">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w:t>
      </w:r>
      <w:r>
        <w:rPr>
          <w:rFonts w:hint="eastAsia" w:asciiTheme="minorEastAsia" w:hAnsiTheme="minorEastAsia" w:eastAsiaTheme="minorEastAsia" w:cstheme="minorEastAsia"/>
          <w:sz w:val="24"/>
          <w:szCs w:val="24"/>
        </w:rPr>
        <w:t>年度考核不确定档次的：</w:t>
      </w:r>
      <w:r>
        <w:rPr>
          <w:rFonts w:hint="eastAsia" w:asciiTheme="minorEastAsia" w:hAnsiTheme="minorEastAsia" w:eastAsiaTheme="minorEastAsia" w:cstheme="minorEastAsia"/>
          <w:kern w:val="0"/>
          <w:sz w:val="24"/>
          <w:szCs w:val="24"/>
        </w:rPr>
        <w:t>不得增加薪级工资；相应核减绩效工资；本考核年度不计算为现聘岗位等级的任职年限，连续两年不确定档次的，视情况调整工作岗位。</w:t>
      </w:r>
    </w:p>
    <w:p w14:paraId="63F9368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（六）干部年度考核结果作为年度绩效考核奖金发放的重要依据。</w:t>
      </w:r>
    </w:p>
    <w:p w14:paraId="0AE5EC9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bidi="zh-CN"/>
        </w:rPr>
        <w:t>．</w:t>
      </w:r>
      <w:r>
        <w:rPr>
          <w:rFonts w:hint="eastAsia" w:asciiTheme="minorEastAsia" w:hAnsiTheme="minorEastAsia" w:eastAsiaTheme="minorEastAsia" w:cstheme="minorEastAsia"/>
          <w:kern w:val="0"/>
          <w:sz w:val="24"/>
          <w:szCs w:val="24"/>
        </w:rPr>
        <w:t>年度考核被评定为基本合格档次的，其基础性绩效工资下年度按基准的80%发放，奖励性绩效工资按单位同类同级人员平均水平80%计发。</w:t>
      </w:r>
    </w:p>
    <w:p w14:paraId="2BC9BD1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bidi="zh-CN"/>
        </w:rPr>
        <w:t>．</w:t>
      </w:r>
      <w:r>
        <w:rPr>
          <w:rFonts w:hint="eastAsia" w:asciiTheme="minorEastAsia" w:hAnsiTheme="minorEastAsia" w:eastAsiaTheme="minorEastAsia" w:cstheme="minorEastAsia"/>
          <w:kern w:val="0"/>
          <w:sz w:val="24"/>
          <w:szCs w:val="24"/>
        </w:rPr>
        <w:t>年度考核不合格或因违纪违法年度考核不评定档次，下一年度基础性绩效工资按50%计发，奖励性绩效工资按单位同类同级人员平均水平50%计发。</w:t>
      </w:r>
    </w:p>
    <w:p w14:paraId="2B1F5F91">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（七）干部不适宜担任现职的，应当根据有关规定对其进行调整。</w:t>
      </w:r>
    </w:p>
    <w:p w14:paraId="6DBB7036">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八）考核分数在同级同类干部中排名前20%的干部原则上列入学校后备干部培养计划。考核分数在同级同类干部中排名靠前的干部原则上优先提拔。考核分数在同级同类干部中排名后5%的干部，须参加党委组织部统一安排的继续教育；连续两年排名后5%的干部，予以调整职务、职位或降职。</w:t>
      </w:r>
    </w:p>
    <w:p w14:paraId="705CF562">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第二十条  </w:t>
      </w:r>
      <w:r>
        <w:rPr>
          <w:rFonts w:hint="eastAsia" w:asciiTheme="minorEastAsia" w:hAnsiTheme="minorEastAsia" w:eastAsiaTheme="minorEastAsia" w:cstheme="minorEastAsia"/>
          <w:kern w:val="0"/>
          <w:sz w:val="24"/>
          <w:szCs w:val="24"/>
        </w:rPr>
        <w:t>聘期考核结果的运用</w:t>
      </w:r>
    </w:p>
    <w:p w14:paraId="3FCBD8A7">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bookmarkStart w:id="17" w:name="_Toc7364"/>
      <w:bookmarkStart w:id="18" w:name="_Toc5413"/>
      <w:r>
        <w:rPr>
          <w:rFonts w:hint="eastAsia" w:asciiTheme="minorEastAsia" w:hAnsiTheme="minorEastAsia" w:eastAsiaTheme="minorEastAsia" w:cstheme="minorEastAsia"/>
          <w:kern w:val="0"/>
          <w:sz w:val="24"/>
          <w:szCs w:val="24"/>
        </w:rPr>
        <w:t>聘期考核结果作为干部职务调整的重要依据。</w:t>
      </w:r>
      <w:bookmarkEnd w:id="17"/>
      <w:bookmarkEnd w:id="18"/>
    </w:p>
    <w:p w14:paraId="4D4307AF">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聘期考核被确定为合格档次且所聘岗位存续的，经本人、单位协商一致，可以续订聘用（任）合同。聘期考核被确定为不合格档次的，合同期满一般不再续聘；特殊情况确需续订聘用（任）合同的，应当报经主管机关（部门）审核同意。</w:t>
      </w:r>
    </w:p>
    <w:p w14:paraId="5FAA35C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19" w:name="_Toc6742"/>
      <w:bookmarkStart w:id="20" w:name="_Toc22455"/>
      <w:r>
        <w:rPr>
          <w:rFonts w:hint="eastAsia" w:asciiTheme="minorEastAsia" w:hAnsiTheme="minorEastAsia" w:eastAsiaTheme="minorEastAsia" w:cstheme="minorEastAsia"/>
          <w:b/>
          <w:bCs/>
          <w:kern w:val="0"/>
          <w:sz w:val="24"/>
          <w:szCs w:val="24"/>
        </w:rPr>
        <w:t>第七章  申诉</w:t>
      </w:r>
      <w:bookmarkEnd w:id="19"/>
      <w:bookmarkEnd w:id="20"/>
    </w:p>
    <w:p w14:paraId="38B7BE20">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第二十一条 </w:t>
      </w:r>
      <w:r>
        <w:rPr>
          <w:rFonts w:hint="eastAsia" w:asciiTheme="minorEastAsia" w:hAnsiTheme="minorEastAsia" w:eastAsiaTheme="minorEastAsia" w:cstheme="minorEastAsia"/>
          <w:kern w:val="0"/>
          <w:sz w:val="24"/>
          <w:szCs w:val="24"/>
        </w:rPr>
        <w:t xml:space="preserve"> 对考核结果有异议的干部，可自接到考核结果书面通知之日起五个工作日内向党委组织部申请复核，党委组织部应当在十个工作日内将复核意见书面通知其所在部门和本人。</w:t>
      </w:r>
    </w:p>
    <w:p w14:paraId="59519B8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对复核结果不服的人员，可以自接到复核意见之日起五个工作日内，向考核小组提出申诉，考核小组应当自受理之日起二十个工作日内做出处理决定，并将处理决定书面通知其所在部门和本人。</w:t>
      </w:r>
    </w:p>
    <w:p w14:paraId="0E453E10">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第二十二条  </w:t>
      </w:r>
      <w:r>
        <w:rPr>
          <w:rFonts w:hint="eastAsia" w:asciiTheme="minorEastAsia" w:hAnsiTheme="minorEastAsia" w:eastAsiaTheme="minorEastAsia" w:cstheme="minorEastAsia"/>
          <w:kern w:val="0"/>
          <w:sz w:val="24"/>
          <w:szCs w:val="24"/>
        </w:rPr>
        <w:t>申请人申请复核或申诉期间，不影响原考核结果执行。经核查后，考核结果如有变动的，按照复核结果补办相关待遇。</w:t>
      </w:r>
    </w:p>
    <w:p w14:paraId="3401FB0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kern w:val="0"/>
          <w:sz w:val="24"/>
          <w:szCs w:val="24"/>
        </w:rPr>
      </w:pPr>
      <w:bookmarkStart w:id="21" w:name="_Toc12846"/>
      <w:bookmarkStart w:id="22" w:name="_Toc32470"/>
      <w:r>
        <w:rPr>
          <w:rFonts w:hint="eastAsia" w:asciiTheme="minorEastAsia" w:hAnsiTheme="minorEastAsia" w:eastAsiaTheme="minorEastAsia" w:cstheme="minorEastAsia"/>
          <w:b/>
          <w:bCs/>
          <w:kern w:val="0"/>
          <w:sz w:val="24"/>
          <w:szCs w:val="24"/>
        </w:rPr>
        <w:t>第八章  附则</w:t>
      </w:r>
      <w:bookmarkEnd w:id="21"/>
      <w:bookmarkEnd w:id="22"/>
    </w:p>
    <w:p w14:paraId="2CEB7639">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第二十三条  </w:t>
      </w:r>
      <w:r>
        <w:rPr>
          <w:rFonts w:hint="eastAsia" w:asciiTheme="minorEastAsia" w:hAnsiTheme="minorEastAsia" w:eastAsiaTheme="minorEastAsia" w:cstheme="minorEastAsia"/>
          <w:kern w:val="0"/>
          <w:sz w:val="24"/>
          <w:szCs w:val="24"/>
        </w:rPr>
        <w:t>对于在考核过程中有徇私舞弊、打击报复、弄虚作假行为的，依照有关规定予以严肃处理。</w:t>
      </w:r>
    </w:p>
    <w:p w14:paraId="75D13474">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第二十四条</w:t>
      </w:r>
      <w:r>
        <w:rPr>
          <w:rFonts w:hint="eastAsia" w:asciiTheme="minorEastAsia" w:hAnsiTheme="minorEastAsia" w:eastAsiaTheme="minorEastAsia" w:cstheme="minorEastAsia"/>
          <w:kern w:val="0"/>
          <w:sz w:val="24"/>
          <w:szCs w:val="24"/>
        </w:rPr>
        <w:t xml:space="preserve">  工勤人员参照本办法进行考核。</w:t>
      </w:r>
    </w:p>
    <w:p w14:paraId="4A8704F1">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第二十五条  </w:t>
      </w:r>
      <w:r>
        <w:rPr>
          <w:rFonts w:hint="eastAsia" w:asciiTheme="minorEastAsia" w:hAnsiTheme="minorEastAsia" w:eastAsiaTheme="minorEastAsia" w:cstheme="minorEastAsia"/>
          <w:kern w:val="0"/>
          <w:sz w:val="24"/>
          <w:szCs w:val="24"/>
        </w:rPr>
        <w:t>本办法未尽事宜按上级文件和学校有关规定执行。本办法所依据的国家法律、法规和相关政策发生变化时，按新的规定执行。</w:t>
      </w:r>
    </w:p>
    <w:p w14:paraId="290588EC">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第二十六条  </w:t>
      </w:r>
      <w:r>
        <w:rPr>
          <w:rFonts w:hint="eastAsia" w:asciiTheme="minorEastAsia" w:hAnsiTheme="minorEastAsia" w:eastAsiaTheme="minorEastAsia" w:cstheme="minorEastAsia"/>
          <w:kern w:val="0"/>
          <w:sz w:val="24"/>
          <w:szCs w:val="24"/>
        </w:rPr>
        <w:t>本办法由党委组织部负责解释。</w:t>
      </w:r>
    </w:p>
    <w:p w14:paraId="50BEA329">
      <w:pPr>
        <w:keepNext w:val="0"/>
        <w:keepLines w:val="0"/>
        <w:pageBreakBefore w:val="0"/>
        <w:kinsoku/>
        <w:wordWrap/>
        <w:overflowPunct/>
        <w:topLinePunct w:val="0"/>
        <w:autoSpaceDE/>
        <w:autoSpaceDN/>
        <w:bidi w:val="0"/>
        <w:adjustRightInd/>
        <w:spacing w:line="440" w:lineRule="exact"/>
        <w:ind w:firstLine="482" w:firstLineChars="200"/>
        <w:outlineLvl w:val="1"/>
        <w:rPr>
          <w:rFonts w:hint="eastAsia"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b/>
          <w:bCs/>
          <w:kern w:val="0"/>
          <w:sz w:val="24"/>
          <w:szCs w:val="24"/>
        </w:rPr>
        <w:t xml:space="preserve">第二十七条 </w:t>
      </w:r>
      <w:r>
        <w:rPr>
          <w:rFonts w:hint="eastAsia" w:asciiTheme="minorEastAsia" w:hAnsiTheme="minorEastAsia" w:eastAsiaTheme="minorEastAsia" w:cstheme="minorEastAsia"/>
          <w:sz w:val="24"/>
          <w:szCs w:val="24"/>
          <w:lang w:val="zh-CN" w:bidi="zh-CN"/>
        </w:rPr>
        <w:t xml:space="preserve"> </w:t>
      </w:r>
      <w:r>
        <w:rPr>
          <w:rFonts w:hint="eastAsia" w:asciiTheme="minorEastAsia" w:hAnsiTheme="minorEastAsia" w:eastAsiaTheme="minorEastAsia" w:cstheme="minorEastAsia"/>
          <w:kern w:val="0"/>
          <w:sz w:val="24"/>
          <w:szCs w:val="24"/>
        </w:rPr>
        <w:t>本办法自</w:t>
      </w:r>
      <w:r>
        <w:rPr>
          <w:rFonts w:hint="eastAsia" w:asciiTheme="minorEastAsia" w:hAnsiTheme="minorEastAsia" w:eastAsiaTheme="minorEastAsia" w:cstheme="minorEastAsia"/>
          <w:sz w:val="24"/>
          <w:szCs w:val="24"/>
        </w:rPr>
        <w:t>2023年6月25日</w:t>
      </w:r>
      <w:r>
        <w:rPr>
          <w:rFonts w:hint="eastAsia" w:asciiTheme="minorEastAsia" w:hAnsiTheme="minorEastAsia" w:eastAsiaTheme="minorEastAsia" w:cstheme="minorEastAsia"/>
          <w:kern w:val="0"/>
          <w:sz w:val="24"/>
          <w:szCs w:val="24"/>
        </w:rPr>
        <w:t>起实施，《汕头职业技术学院干部考核制度（试行）》（汕职院党办〔2022〕51号）同时废止。</w:t>
      </w:r>
    </w:p>
    <w:p w14:paraId="620C3364">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rPr>
      </w:pPr>
    </w:p>
    <w:p w14:paraId="419ACA73">
      <w:pPr>
        <w:keepNext w:val="0"/>
        <w:keepLines w:val="0"/>
        <w:pageBreakBefore w:val="0"/>
        <w:kinsoku/>
        <w:wordWrap/>
        <w:overflowPunct/>
        <w:topLinePunct w:val="0"/>
        <w:autoSpaceDE/>
        <w:autoSpaceDN/>
        <w:bidi w:val="0"/>
        <w:adjustRightInd/>
        <w:spacing w:line="440" w:lineRule="exact"/>
        <w:ind w:firstLine="480" w:firstLineChars="200"/>
        <w:outlineLvl w:val="1"/>
        <w:rPr>
          <w:rFonts w:hint="eastAsia" w:asciiTheme="minorEastAsia" w:hAnsiTheme="minorEastAsia" w:eastAsiaTheme="minorEastAsia" w:cstheme="minorEastAsia"/>
          <w:kern w:val="0"/>
          <w:sz w:val="24"/>
          <w:szCs w:val="24"/>
          <w:lang w:bidi="zh-CN"/>
        </w:rPr>
      </w:pPr>
      <w:r>
        <w:rPr>
          <w:rFonts w:hint="eastAsia" w:asciiTheme="minorEastAsia" w:hAnsiTheme="minorEastAsia" w:eastAsiaTheme="minorEastAsia" w:cstheme="minorEastAsia"/>
          <w:kern w:val="0"/>
          <w:sz w:val="24"/>
          <w:szCs w:val="24"/>
        </w:rPr>
        <w:t>附件：1．</w:t>
      </w:r>
      <w:r>
        <w:rPr>
          <w:rFonts w:hint="eastAsia" w:asciiTheme="minorEastAsia" w:hAnsiTheme="minorEastAsia" w:eastAsiaTheme="minorEastAsia" w:cstheme="minorEastAsia"/>
          <w:kern w:val="0"/>
          <w:sz w:val="24"/>
          <w:szCs w:val="24"/>
          <w:lang w:bidi="zh-CN"/>
        </w:rPr>
        <w:t>汕头市事业单位工作人员年度考核登记表</w:t>
      </w:r>
    </w:p>
    <w:p w14:paraId="7A032882">
      <w:pPr>
        <w:keepNext w:val="0"/>
        <w:keepLines w:val="0"/>
        <w:pageBreakBefore w:val="0"/>
        <w:kinsoku/>
        <w:wordWrap/>
        <w:overflowPunct/>
        <w:topLinePunct w:val="0"/>
        <w:autoSpaceDE/>
        <w:autoSpaceDN/>
        <w:bidi w:val="0"/>
        <w:adjustRightInd/>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bidi="zh-CN"/>
        </w:rPr>
        <w:t>汕头职业技术学院干部聘期考核登记表</w:t>
      </w:r>
    </w:p>
    <w:p w14:paraId="49350DCA">
      <w:pPr>
        <w:keepNext w:val="0"/>
        <w:keepLines w:val="0"/>
        <w:pageBreakBefore w:val="0"/>
        <w:kinsoku/>
        <w:wordWrap/>
        <w:overflowPunct/>
        <w:topLinePunct w:val="0"/>
        <w:autoSpaceDE/>
        <w:autoSpaceDN/>
        <w:bidi w:val="0"/>
        <w:adjustRightInd/>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3．干部年度考核量化评分表</w:t>
      </w:r>
    </w:p>
    <w:p w14:paraId="4B99E78C">
      <w:pPr>
        <w:keepNext w:val="0"/>
        <w:keepLines w:val="0"/>
        <w:pageBreakBefore w:val="0"/>
        <w:kinsoku/>
        <w:wordWrap/>
        <w:overflowPunct/>
        <w:topLinePunct w:val="0"/>
        <w:autoSpaceDE/>
        <w:autoSpaceDN/>
        <w:bidi w:val="0"/>
        <w:adjustRightInd/>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bidi="zh-CN"/>
        </w:rPr>
        <w:t>干部年度（聘期）履职情况考核表</w:t>
      </w:r>
    </w:p>
    <w:p w14:paraId="35DF691F">
      <w:pPr>
        <w:keepNext w:val="0"/>
        <w:keepLines w:val="0"/>
        <w:pageBreakBefore w:val="0"/>
        <w:kinsoku/>
        <w:wordWrap/>
        <w:overflowPunct/>
        <w:topLinePunct w:val="0"/>
        <w:autoSpaceDE/>
        <w:autoSpaceDN/>
        <w:bidi w:val="0"/>
        <w:adjustRightInd/>
        <w:spacing w:line="440" w:lineRule="exact"/>
        <w:ind w:firstLine="1200" w:firstLineChars="500"/>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5．干部考核民主测评表</w:t>
      </w:r>
    </w:p>
    <w:p w14:paraId="1C46D56F">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9AA4"/>
    <w:multiLevelType w:val="singleLevel"/>
    <w:tmpl w:val="CFE79A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6FF34973"/>
    <w:rsid w:val="6FF34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spacing w:line="561" w:lineRule="exact"/>
      <w:ind w:left="1181"/>
      <w:outlineLvl w:val="0"/>
    </w:pPr>
    <w:rPr>
      <w:rFonts w:ascii="宋体" w:hAnsi="宋体" w:eastAsia="宋体" w:cs="宋体"/>
      <w:b/>
      <w:bCs/>
      <w:sz w:val="28"/>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等线 Light" w:hAnsi="等线 Light"/>
      <w:b/>
      <w:bCs/>
      <w:sz w:val="32"/>
      <w:szCs w:val="32"/>
    </w:rPr>
  </w:style>
  <w:style w:type="character" w:customStyle="1" w:styleId="6">
    <w:name w:val="标题 1 字符"/>
    <w:link w:val="2"/>
    <w:qFormat/>
    <w:uiPriority w:val="0"/>
    <w:rPr>
      <w:rFonts w:ascii="宋体" w:hAnsi="宋体" w:eastAsia="宋体" w:cs="宋体"/>
      <w:b/>
      <w:bCs/>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2024-08-08T08:33:00Z</dcterms:created>
  <dc:creator>WPS_1713152101</dc:creator>
  <cp:lastModifiedBy>WPS_1713152101</cp:lastModifiedBy>
  <dcterms:modified xsi:type="dcterms:W3CDTF">2024-08-08T08:33:43Z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B38EE7162F1348339108F2ACB4EB15C2_11</vt:lpwstr>
  </property>
</Properties>
</file>