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9302D">
      <w:pPr>
        <w:pStyle w:val="2"/>
        <w:keepNext w:val="0"/>
        <w:keepLines w:val="0"/>
        <w:pageBreakBefore w:val="0"/>
        <w:widowControl w:val="0"/>
        <w:kinsoku/>
        <w:wordWrap/>
        <w:overflowPunct/>
        <w:topLinePunct w:val="0"/>
        <w:autoSpaceDE/>
        <w:autoSpaceDN/>
        <w:bidi w:val="0"/>
        <w:adjustRightInd/>
        <w:snapToGrid/>
        <w:spacing w:before="158" w:beforeLines="50" w:after="158" w:afterLines="50" w:line="440" w:lineRule="exact"/>
        <w:ind w:left="0" w:leftChars="0" w:firstLine="0" w:firstLineChars="0"/>
        <w:jc w:val="center"/>
        <w:textAlignment w:val="auto"/>
        <w:rPr>
          <w:rFonts w:hint="eastAsia" w:ascii="宋体" w:hAnsi="宋体" w:cs="宋体"/>
          <w:color w:val="auto"/>
          <w:sz w:val="28"/>
          <w:szCs w:val="28"/>
        </w:rPr>
      </w:pPr>
      <w:bookmarkStart w:id="0" w:name="_Toc28521"/>
      <w:bookmarkStart w:id="1" w:name="_Toc17343"/>
      <w:bookmarkStart w:id="2" w:name="_Toc6804"/>
      <w:bookmarkStart w:id="3" w:name="_Toc19054"/>
      <w:r>
        <w:rPr>
          <w:rFonts w:hint="eastAsia" w:ascii="宋体" w:hAnsi="宋体" w:cs="宋体"/>
          <w:color w:val="auto"/>
          <w:sz w:val="28"/>
          <w:szCs w:val="28"/>
        </w:rPr>
        <w:t>汕头职业技术学院教师课堂教学质量评价办法（试行）</w:t>
      </w:r>
      <w:bookmarkEnd w:id="0"/>
      <w:bookmarkEnd w:id="1"/>
      <w:bookmarkEnd w:id="2"/>
      <w:bookmarkEnd w:id="3"/>
    </w:p>
    <w:p w14:paraId="097E1DF3">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cs="宋体"/>
          <w:color w:val="auto"/>
          <w:sz w:val="24"/>
          <w:lang w:eastAsia="zh-CN"/>
        </w:rPr>
      </w:pPr>
      <w:r>
        <w:rPr>
          <w:rFonts w:hint="eastAsia" w:ascii="宋体" w:hAnsi="宋体" w:cs="宋体"/>
          <w:color w:val="auto"/>
          <w:sz w:val="24"/>
          <w:lang w:eastAsia="zh-CN"/>
        </w:rPr>
        <w:t>（汕职院发〔2019〕80号）</w:t>
      </w:r>
    </w:p>
    <w:p w14:paraId="714CD8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课堂教学是人才培养过程的中心环节，课堂教学质量直接关系到人才培养的质量，是学院办学水平的重要标志。为了科学评价教师课堂教学质量，促进教学质量提升，特制定本办法。</w:t>
      </w:r>
    </w:p>
    <w:p w14:paraId="2E2DAD8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b/>
          <w:bCs/>
          <w:color w:val="auto"/>
          <w:sz w:val="24"/>
        </w:rPr>
      </w:pPr>
      <w:r>
        <w:rPr>
          <w:rFonts w:hint="eastAsia" w:ascii="宋体" w:hAnsi="宋体" w:cs="宋体"/>
          <w:b/>
          <w:bCs/>
          <w:color w:val="auto"/>
          <w:sz w:val="24"/>
        </w:rPr>
        <w:t>一、评价目的</w:t>
      </w:r>
    </w:p>
    <w:p w14:paraId="3025EF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（一）以评促改，引导教师正确认识和充分发挥自身优势，不断优化教学内容和改进教学方法，保证课堂教学质量的不断提高。</w:t>
      </w:r>
    </w:p>
    <w:p w14:paraId="594C0C9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（二）以评促管，通过教师课堂教学质量评价，促进教师教学水平和课程建设质量的提高，全面推进学院的教学改革。</w:t>
      </w:r>
    </w:p>
    <w:p w14:paraId="32946A3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b/>
          <w:bCs/>
          <w:color w:val="auto"/>
          <w:sz w:val="24"/>
        </w:rPr>
      </w:pPr>
      <w:r>
        <w:rPr>
          <w:rFonts w:hint="eastAsia" w:ascii="宋体" w:hAnsi="宋体" w:cs="宋体"/>
          <w:b/>
          <w:bCs/>
          <w:color w:val="auto"/>
          <w:sz w:val="24"/>
        </w:rPr>
        <w:t>二、评价范围</w:t>
      </w:r>
    </w:p>
    <w:p w14:paraId="7AC0B31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学院全日制专科教学任务的专兼职教师的课堂教学情况。</w:t>
      </w:r>
    </w:p>
    <w:p w14:paraId="0ECA114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b/>
          <w:bCs/>
          <w:color w:val="auto"/>
          <w:sz w:val="24"/>
        </w:rPr>
      </w:pPr>
      <w:r>
        <w:rPr>
          <w:rFonts w:hint="eastAsia" w:ascii="宋体" w:hAnsi="宋体" w:cs="宋体"/>
          <w:b/>
          <w:bCs/>
          <w:color w:val="auto"/>
          <w:sz w:val="24"/>
        </w:rPr>
        <w:t>三、评价体系构成及实施方法</w:t>
      </w:r>
    </w:p>
    <w:p w14:paraId="32220BB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（一）课堂教学质量评价体系由学生评教、同行评教、系级督导员评教三部分组成，评价方式采取百分制形式，其中学生评教占40%；同行评教占20%；督导员评教占40%。</w:t>
      </w:r>
    </w:p>
    <w:p w14:paraId="2D03EE9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（二）课堂教学质量评价结果分为A（100-90）、B（89-75）、C（74-60）、D（小于60）（即优秀、良好、一般、较差）四个等级。</w:t>
      </w:r>
    </w:p>
    <w:p w14:paraId="24CAB6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（三）院系领导、教学管理干部以及学院外聘兼职督导员随机听课，其随机听课评价纳入系级督导员评教系列中，学生信息员反馈信息作为同行评教、督导评教的重要参考依据。</w:t>
      </w:r>
    </w:p>
    <w:p w14:paraId="3E9CA4A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（四）评教的实施</w:t>
      </w:r>
    </w:p>
    <w:p w14:paraId="2A8B567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1.学生评教</w:t>
      </w:r>
    </w:p>
    <w:p w14:paraId="6F5CF50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学生评教时间以学期为单位，一般在每学期期末考试前进行，由教学督导室统一安排。学生工作处、教务处、各系部及系级督导组协助实施。学生在规定的时间范围内对本学期上课的教师及其所授课课程进行网上评价。其评价指标体系依据《教师课堂教学质量评价表（附表三）》。</w:t>
      </w:r>
    </w:p>
    <w:p w14:paraId="602566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公共课及跨</w:t>
      </w:r>
      <w:r>
        <w:rPr>
          <w:rFonts w:hint="eastAsia" w:ascii="宋体" w:hAnsi="宋体" w:cs="宋体"/>
          <w:sz w:val="24"/>
        </w:rPr>
        <w:t>二级学院（部）</w:t>
      </w:r>
      <w:r>
        <w:rPr>
          <w:rFonts w:hint="eastAsia" w:ascii="宋体" w:hAnsi="宋体" w:cs="宋体"/>
          <w:color w:val="auto"/>
          <w:sz w:val="24"/>
        </w:rPr>
        <w:t>课程的学生评教由所开课的学系的班级一并进行。</w:t>
      </w:r>
    </w:p>
    <w:p w14:paraId="1626B44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2.同行评教</w:t>
      </w:r>
    </w:p>
    <w:p w14:paraId="58D8EB5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以学期为单位，原则上以本</w:t>
      </w:r>
      <w:r>
        <w:rPr>
          <w:rFonts w:hint="eastAsia" w:ascii="宋体" w:hAnsi="宋体" w:cs="宋体"/>
          <w:sz w:val="24"/>
        </w:rPr>
        <w:t>二级学院（部）</w:t>
      </w:r>
      <w:r>
        <w:rPr>
          <w:rFonts w:hint="eastAsia" w:ascii="宋体" w:hAnsi="宋体" w:cs="宋体"/>
          <w:color w:val="auto"/>
          <w:sz w:val="24"/>
        </w:rPr>
        <w:t>教研室为同行范围在教研室主任的主持下进行。同行评价主要依据同行听课以及实际教学效果，在全面衡量教师的从教态度、教学文件、课堂教学、作业批改等要素的基础上进行。评价分数应与教师教学实际相符并合理分布，原则上本项评价分数在90分以上的比例控制在本</w:t>
      </w:r>
      <w:r>
        <w:rPr>
          <w:rFonts w:hint="eastAsia" w:ascii="宋体" w:hAnsi="宋体" w:cs="宋体"/>
          <w:sz w:val="24"/>
        </w:rPr>
        <w:t>二级学院（部）</w:t>
      </w:r>
      <w:r>
        <w:rPr>
          <w:rFonts w:hint="eastAsia" w:ascii="宋体" w:hAnsi="宋体" w:cs="宋体"/>
          <w:color w:val="auto"/>
          <w:sz w:val="24"/>
        </w:rPr>
        <w:t>专兼职教师总数的40%之内。同行听课要一并填写《教师课堂教学质量评价表（附表二）》。</w:t>
      </w:r>
    </w:p>
    <w:p w14:paraId="4AAE15C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3.</w:t>
      </w:r>
      <w:r>
        <w:rPr>
          <w:rFonts w:hint="eastAsia" w:ascii="宋体" w:hAnsi="宋体" w:cs="宋体"/>
          <w:sz w:val="24"/>
        </w:rPr>
        <w:t>二级学院（部）</w:t>
      </w:r>
      <w:r>
        <w:rPr>
          <w:rFonts w:hint="eastAsia" w:ascii="宋体" w:hAnsi="宋体" w:cs="宋体"/>
          <w:color w:val="auto"/>
          <w:sz w:val="24"/>
        </w:rPr>
        <w:t>督导评教</w:t>
      </w:r>
    </w:p>
    <w:p w14:paraId="736B333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以学期为单位，</w:t>
      </w:r>
      <w:r>
        <w:rPr>
          <w:rFonts w:hint="eastAsia" w:ascii="宋体" w:hAnsi="宋体" w:cs="宋体"/>
          <w:sz w:val="24"/>
        </w:rPr>
        <w:t>二级学院（部）</w:t>
      </w:r>
      <w:r>
        <w:rPr>
          <w:rFonts w:hint="eastAsia" w:ascii="宋体" w:hAnsi="宋体" w:cs="宋体"/>
          <w:color w:val="auto"/>
          <w:sz w:val="24"/>
        </w:rPr>
        <w:t>督导评价主要通过听课、查阅教学文件、作业批改记录等方式在综合考察该教师参与教研教改、课程改革与建设等情况的基础上进行。原则上本项评价分数在90分以上的比例控制在本</w:t>
      </w:r>
      <w:r>
        <w:rPr>
          <w:rFonts w:hint="eastAsia" w:ascii="宋体" w:hAnsi="宋体" w:cs="宋体"/>
          <w:sz w:val="24"/>
        </w:rPr>
        <w:t>二级学院（部）</w:t>
      </w:r>
      <w:r>
        <w:rPr>
          <w:rFonts w:hint="eastAsia" w:ascii="宋体" w:hAnsi="宋体" w:cs="宋体"/>
          <w:color w:val="auto"/>
          <w:sz w:val="24"/>
        </w:rPr>
        <w:t>专兼职教师总数的40%之内。</w:t>
      </w:r>
      <w:r>
        <w:rPr>
          <w:rFonts w:hint="eastAsia" w:ascii="宋体" w:hAnsi="宋体" w:cs="宋体"/>
          <w:sz w:val="24"/>
        </w:rPr>
        <w:t>二级学院（部）</w:t>
      </w:r>
      <w:r>
        <w:rPr>
          <w:rFonts w:hint="eastAsia" w:ascii="宋体" w:hAnsi="宋体" w:cs="宋体"/>
          <w:color w:val="auto"/>
          <w:sz w:val="24"/>
        </w:rPr>
        <w:t>级督导听评课要填写《教师课堂教学质量评价表（附表一）》。</w:t>
      </w:r>
    </w:p>
    <w:p w14:paraId="349AEA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4.院系领导、院级外聘督导员和有关教学管理人员依据学院听课制度规定深入课堂听课评课，一并填写《教师课堂教学质量评价表（附表一）》。</w:t>
      </w:r>
    </w:p>
    <w:p w14:paraId="2FAFC4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5.学生信息员（各班班长或学习委员）按要求定期填写《汕头职业技术学院教学质量信息反馈表》，交学生班级所在</w:t>
      </w:r>
      <w:r>
        <w:rPr>
          <w:rFonts w:hint="eastAsia" w:ascii="宋体" w:hAnsi="宋体" w:cs="宋体"/>
          <w:sz w:val="24"/>
        </w:rPr>
        <w:t>二级学院（部）</w:t>
      </w:r>
      <w:r>
        <w:rPr>
          <w:rFonts w:hint="eastAsia" w:ascii="宋体" w:hAnsi="宋体" w:cs="宋体"/>
          <w:color w:val="auto"/>
          <w:sz w:val="24"/>
        </w:rPr>
        <w:t>教学秘书，并由教学秘书汇总收齐后转交教学督导室。</w:t>
      </w:r>
    </w:p>
    <w:p w14:paraId="616AAD8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b/>
          <w:bCs/>
          <w:color w:val="auto"/>
          <w:sz w:val="24"/>
        </w:rPr>
      </w:pPr>
      <w:r>
        <w:rPr>
          <w:rFonts w:hint="eastAsia" w:ascii="宋体" w:hAnsi="宋体" w:cs="宋体"/>
          <w:b/>
          <w:bCs/>
          <w:color w:val="auto"/>
          <w:sz w:val="24"/>
        </w:rPr>
        <w:t>四、评价资料归档、结果统计、查询</w:t>
      </w:r>
    </w:p>
    <w:p w14:paraId="74CDBDE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（一）评价结果统计方式。院级外聘督导员、教学管理人员以及系级督导员的听课评价表由教学督导室归档处理。院</w:t>
      </w:r>
      <w:r>
        <w:rPr>
          <w:rFonts w:hint="eastAsia" w:ascii="宋体" w:hAnsi="宋体" w:cs="宋体"/>
          <w:sz w:val="24"/>
        </w:rPr>
        <w:t>二级学院（部）</w:t>
      </w:r>
      <w:r>
        <w:rPr>
          <w:rFonts w:hint="eastAsia" w:ascii="宋体" w:hAnsi="宋体" w:cs="宋体"/>
          <w:color w:val="auto"/>
          <w:sz w:val="24"/>
        </w:rPr>
        <w:t>领导、同行评教的听课评价表由</w:t>
      </w:r>
      <w:r>
        <w:rPr>
          <w:rFonts w:hint="eastAsia" w:ascii="宋体" w:hAnsi="宋体" w:cs="宋体"/>
          <w:sz w:val="24"/>
        </w:rPr>
        <w:t>二级学院（部）</w:t>
      </w:r>
      <w:r>
        <w:rPr>
          <w:rFonts w:hint="eastAsia" w:ascii="宋体" w:hAnsi="宋体" w:cs="宋体"/>
          <w:color w:val="auto"/>
          <w:sz w:val="24"/>
        </w:rPr>
        <w:t>办公室归档处理。通过网络评教方式的三类评教结果由教学督导室统计处理。线下评教结果由</w:t>
      </w:r>
      <w:r>
        <w:rPr>
          <w:rFonts w:hint="eastAsia" w:ascii="宋体" w:hAnsi="宋体" w:cs="宋体"/>
          <w:sz w:val="24"/>
        </w:rPr>
        <w:t>二级学院（部）</w:t>
      </w:r>
      <w:r>
        <w:rPr>
          <w:rFonts w:hint="eastAsia" w:ascii="宋体" w:hAnsi="宋体" w:cs="宋体"/>
          <w:color w:val="auto"/>
          <w:sz w:val="24"/>
        </w:rPr>
        <w:t>负责统计处理。</w:t>
      </w:r>
    </w:p>
    <w:p w14:paraId="598128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二）评价结果数据合成。对于同一学期内同时承担一门以上课程主讲任务的教师，原则上其所承担的每一门课程都要接受课堂教学质量的检查与评价，并把各门课程评价成绩进行平均计算，作为该教师的学期综合成绩。</w:t>
      </w:r>
    </w:p>
    <w:p w14:paraId="08FDA04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（三）评价结果公布查询。评价结果汇总完毕后，学院领导、</w:t>
      </w:r>
      <w:r>
        <w:rPr>
          <w:rFonts w:hint="eastAsia" w:ascii="宋体" w:hAnsi="宋体" w:cs="宋体"/>
          <w:sz w:val="24"/>
        </w:rPr>
        <w:t>二级学院（部）</w:t>
      </w:r>
      <w:r>
        <w:rPr>
          <w:rFonts w:hint="eastAsia" w:ascii="宋体" w:hAnsi="宋体" w:cs="宋体"/>
          <w:color w:val="auto"/>
          <w:sz w:val="24"/>
        </w:rPr>
        <w:t>领导及教师本人可凭本人账号、密码到评教系统网络查询。</w:t>
      </w:r>
    </w:p>
    <w:p w14:paraId="0AC7B3D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b/>
          <w:bCs/>
          <w:color w:val="auto"/>
          <w:sz w:val="24"/>
        </w:rPr>
      </w:pPr>
      <w:r>
        <w:rPr>
          <w:rFonts w:hint="eastAsia" w:ascii="宋体" w:hAnsi="宋体" w:cs="宋体"/>
          <w:b/>
          <w:bCs/>
          <w:color w:val="auto"/>
          <w:sz w:val="24"/>
        </w:rPr>
        <w:t>五、评价机构设置及其职责</w:t>
      </w:r>
    </w:p>
    <w:p w14:paraId="7C85721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课堂教学质量评价工作机构由院系两级设置。</w:t>
      </w:r>
    </w:p>
    <w:p w14:paraId="24DAA3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（一）院级的教师课堂教学质量评价机构是教学督导室和教务处。</w:t>
      </w:r>
    </w:p>
    <w:p w14:paraId="4D59592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1.院教学督导室的职责：负责对各教学单位学生评价、同行评教以及督导评教活动进行监控与管理以及负责教师课堂教学评价结果的总体分析。</w:t>
      </w:r>
    </w:p>
    <w:p w14:paraId="4BBBF0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2.教务处的职责：负责对负责学生信息员的培训与宏观管理，对教学秩序的维护以及听课制度的贯彻落实。</w:t>
      </w:r>
    </w:p>
    <w:p w14:paraId="00453AA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（二）</w:t>
      </w:r>
      <w:r>
        <w:rPr>
          <w:rFonts w:hint="eastAsia" w:ascii="宋体" w:hAnsi="宋体" w:cs="宋体"/>
          <w:sz w:val="24"/>
        </w:rPr>
        <w:t>二级学院（部）</w:t>
      </w:r>
      <w:r>
        <w:rPr>
          <w:rFonts w:hint="eastAsia" w:ascii="宋体" w:hAnsi="宋体" w:cs="宋体"/>
          <w:color w:val="auto"/>
          <w:sz w:val="24"/>
        </w:rPr>
        <w:t>级课堂教学评价机构为各教学</w:t>
      </w:r>
      <w:r>
        <w:rPr>
          <w:rFonts w:hint="eastAsia" w:ascii="宋体" w:hAnsi="宋体" w:cs="宋体"/>
          <w:sz w:val="24"/>
        </w:rPr>
        <w:t>二级学院（部）</w:t>
      </w:r>
      <w:r>
        <w:rPr>
          <w:rFonts w:hint="eastAsia" w:ascii="宋体" w:hAnsi="宋体" w:cs="宋体"/>
          <w:color w:val="auto"/>
          <w:sz w:val="24"/>
        </w:rPr>
        <w:t>。具体评教工作由其主要负责人组织本</w:t>
      </w:r>
      <w:r>
        <w:rPr>
          <w:rFonts w:hint="eastAsia" w:ascii="宋体" w:hAnsi="宋体" w:cs="宋体"/>
          <w:sz w:val="24"/>
        </w:rPr>
        <w:t>二级学院（部）</w:t>
      </w:r>
      <w:r>
        <w:rPr>
          <w:rFonts w:hint="eastAsia" w:ascii="宋体" w:hAnsi="宋体" w:cs="宋体"/>
          <w:color w:val="auto"/>
          <w:sz w:val="24"/>
        </w:rPr>
        <w:t>督导员、教研室主任、学生管理科科长进行。主要职责包括：</w:t>
      </w:r>
    </w:p>
    <w:p w14:paraId="62B4DFB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1.负责本部门学生评价的组织与管理；</w:t>
      </w:r>
    </w:p>
    <w:p w14:paraId="1E912F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2.负责本部门同行评价的组织与管理；</w:t>
      </w:r>
    </w:p>
    <w:p w14:paraId="3641FFA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3.负责本部门领导和教学管理人员听课评价的组织与管理；</w:t>
      </w:r>
    </w:p>
    <w:p w14:paraId="60B66A9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4.负责与院级评价机构联系课堂教学评价的有关事务；</w:t>
      </w:r>
    </w:p>
    <w:p w14:paraId="53B83F2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5.负责有关评价数据的统计及本部门听课评价表等有关资料的归档。</w:t>
      </w:r>
    </w:p>
    <w:p w14:paraId="79163F8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b/>
          <w:bCs/>
          <w:color w:val="auto"/>
          <w:sz w:val="24"/>
        </w:rPr>
      </w:pPr>
      <w:r>
        <w:rPr>
          <w:rFonts w:hint="eastAsia" w:ascii="宋体" w:hAnsi="宋体" w:cs="宋体"/>
          <w:b/>
          <w:bCs/>
          <w:color w:val="auto"/>
          <w:sz w:val="24"/>
        </w:rPr>
        <w:t>六、评价结果的运用</w:t>
      </w:r>
    </w:p>
    <w:p w14:paraId="379B8F0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1.院系各项教学管理和奖励措施与评价结果挂钩，评价结果依据学院有关文件规定，作为职称评聘、教师年度考核评优、绩效考核、各项奖项评选以及能否胜任教师岗位的重要依据。</w:t>
      </w:r>
    </w:p>
    <w:p w14:paraId="3A56DA8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2.教师教学质量被评为C级及以下等次的教师，院系两级督导重点帮助，督促其提高。</w:t>
      </w:r>
    </w:p>
    <w:p w14:paraId="5651ABB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b/>
          <w:bCs/>
          <w:color w:val="auto"/>
          <w:sz w:val="24"/>
        </w:rPr>
      </w:pPr>
      <w:r>
        <w:rPr>
          <w:rFonts w:hint="eastAsia" w:ascii="宋体" w:hAnsi="宋体" w:cs="宋体"/>
          <w:b/>
          <w:bCs/>
          <w:color w:val="auto"/>
          <w:sz w:val="24"/>
        </w:rPr>
        <w:t>七、评价要求</w:t>
      </w:r>
    </w:p>
    <w:p w14:paraId="7A6F7CC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（一）各</w:t>
      </w:r>
      <w:r>
        <w:rPr>
          <w:rFonts w:hint="eastAsia" w:ascii="宋体" w:hAnsi="宋体" w:cs="宋体"/>
          <w:sz w:val="24"/>
        </w:rPr>
        <w:t>二级学院（部）</w:t>
      </w:r>
      <w:r>
        <w:rPr>
          <w:rFonts w:hint="eastAsia" w:ascii="宋体" w:hAnsi="宋体" w:cs="宋体"/>
          <w:color w:val="auto"/>
          <w:sz w:val="24"/>
        </w:rPr>
        <w:t>在评价前必须组织全体教师及学生进行学习宣传，统一认识，明确认识，严肃认真，客观公正地评价每位教师的课堂教学工作，使评价结果真实可信。</w:t>
      </w:r>
    </w:p>
    <w:p w14:paraId="541E8FB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（二）对在评教活动中不遵守规定、徇私舞弊、弄虚作假的有关人员，要追究责任，从严处理。</w:t>
      </w:r>
    </w:p>
    <w:p w14:paraId="3A4E7CA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（三）课堂教学质量评价的组织和管理，纳入</w:t>
      </w:r>
      <w:r>
        <w:rPr>
          <w:rFonts w:hint="eastAsia" w:ascii="宋体" w:hAnsi="宋体" w:cs="宋体"/>
          <w:sz w:val="24"/>
        </w:rPr>
        <w:t>二级学院（部）</w:t>
      </w:r>
      <w:r>
        <w:rPr>
          <w:rFonts w:hint="eastAsia" w:ascii="宋体" w:hAnsi="宋体" w:cs="宋体"/>
          <w:color w:val="auto"/>
          <w:sz w:val="24"/>
        </w:rPr>
        <w:t>工作考核范围。</w:t>
      </w:r>
    </w:p>
    <w:p w14:paraId="6B751A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（四）各</w:t>
      </w:r>
      <w:r>
        <w:rPr>
          <w:rFonts w:hint="eastAsia" w:ascii="宋体" w:hAnsi="宋体" w:cs="宋体"/>
          <w:sz w:val="24"/>
        </w:rPr>
        <w:t>二级学院（部）</w:t>
      </w:r>
      <w:r>
        <w:rPr>
          <w:rFonts w:hint="eastAsia" w:ascii="宋体" w:hAnsi="宋体" w:cs="宋体"/>
          <w:color w:val="auto"/>
          <w:sz w:val="24"/>
        </w:rPr>
        <w:t>在开展课堂教学质量评价的同时，要努力加强课堂教学基本建设，切实保证课堂教学水平的不断提高。</w:t>
      </w:r>
    </w:p>
    <w:p w14:paraId="1632D04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bCs/>
          <w:color w:val="auto"/>
          <w:sz w:val="24"/>
        </w:rPr>
        <w:t>八</w:t>
      </w:r>
      <w:r>
        <w:rPr>
          <w:rFonts w:hint="eastAsia" w:ascii="宋体" w:hAnsi="宋体" w:cs="宋体"/>
          <w:b/>
          <w:bCs/>
          <w:color w:val="auto"/>
          <w:sz w:val="24"/>
          <w:lang w:eastAsia="zh-CN"/>
        </w:rPr>
        <w:t>、</w:t>
      </w:r>
      <w:r>
        <w:rPr>
          <w:rFonts w:hint="eastAsia" w:ascii="宋体" w:hAnsi="宋体" w:cs="宋体"/>
          <w:color w:val="auto"/>
          <w:sz w:val="24"/>
        </w:rPr>
        <w:t>本办法自印发之日起实施。原《汕头职业技术学院开展课堂教学质量评估工作的暂行规定》废止。与本办法相冲突的其他制度文件规定，以本办法为准。</w:t>
      </w:r>
    </w:p>
    <w:p w14:paraId="748A225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bCs/>
          <w:color w:val="auto"/>
          <w:sz w:val="24"/>
        </w:rPr>
        <w:t>九</w:t>
      </w:r>
      <w:r>
        <w:rPr>
          <w:rFonts w:hint="eastAsia" w:ascii="宋体" w:hAnsi="宋体" w:cs="宋体"/>
          <w:b/>
          <w:bCs/>
          <w:color w:val="auto"/>
          <w:sz w:val="24"/>
          <w:lang w:eastAsia="zh-CN"/>
        </w:rPr>
        <w:t>、</w:t>
      </w:r>
      <w:r>
        <w:rPr>
          <w:rFonts w:hint="eastAsia" w:ascii="宋体" w:hAnsi="宋体" w:cs="宋体"/>
          <w:color w:val="auto"/>
          <w:sz w:val="24"/>
        </w:rPr>
        <w:t>本办法的解释权归属于院教学督导室。</w:t>
      </w:r>
    </w:p>
    <w:p w14:paraId="19B82ACE">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NTE3YTE2OTllOTExYzMwNWVhMTVmZGIyNGFlM2YifQ=="/>
  </w:docVars>
  <w:rsids>
    <w:rsidRoot w:val="16C26222"/>
    <w:rsid w:val="16C26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line="561" w:lineRule="exact"/>
      <w:ind w:left="1181"/>
      <w:outlineLvl w:val="0"/>
    </w:pPr>
    <w:rPr>
      <w:rFonts w:ascii="宋体" w:hAnsi="宋体" w:eastAsia="宋体" w:cs="宋体"/>
      <w:b/>
      <w:bCs/>
      <w:sz w:val="28"/>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2024-08-18T13:15:00Z</dcterms:created>
  <dc:creator>WPS_1713152101</dc:creator>
  <cp:lastModifiedBy>WPS_1713152101</cp:lastModifiedBy>
  <dcterms:modified xsi:type="dcterms:W3CDTF">2024-08-18T13:15:29Z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649F891C9C8848FE82156D7DD718D34D_11</vt:lpwstr>
  </property>
</Properties>
</file>