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D8C" w:rsidRPr="00832D8C" w:rsidRDefault="00832D8C" w:rsidP="00832D8C">
      <w:pPr>
        <w:ind w:firstLine="640"/>
        <w:jc w:val="center"/>
        <w:rPr>
          <w:sz w:val="32"/>
          <w:szCs w:val="32"/>
        </w:rPr>
      </w:pPr>
      <w:bookmarkStart w:id="0" w:name="_Toc23202"/>
      <w:r w:rsidRPr="00832D8C">
        <w:rPr>
          <w:rFonts w:hint="eastAsia"/>
          <w:sz w:val="32"/>
          <w:szCs w:val="32"/>
        </w:rPr>
        <w:t>汕头职业技术学院多媒体教室学生守则</w:t>
      </w:r>
      <w:bookmarkEnd w:id="0"/>
    </w:p>
    <w:p w:rsidR="00832D8C" w:rsidRDefault="00832D8C" w:rsidP="00832D8C">
      <w:pPr>
        <w:pStyle w:val="a5"/>
        <w:ind w:firstLine="422"/>
        <w:jc w:val="center"/>
      </w:pPr>
      <w:r>
        <w:rPr>
          <w:rFonts w:hint="eastAsia"/>
          <w:b/>
        </w:rPr>
        <w:t>一</w:t>
      </w:r>
      <w:r>
        <w:rPr>
          <w:rFonts w:hint="eastAsia"/>
          <w:bCs/>
        </w:rPr>
        <w:t>、</w:t>
      </w:r>
      <w:r>
        <w:rPr>
          <w:rFonts w:hint="eastAsia"/>
        </w:rPr>
        <w:t>进入多媒体教室必须佩戴胸卡。服从管理人员和上课老师安排，注意上课纪律。学生必须按教师指定位置就坐。不准带雨具、食物等与教学无关物品进入教室。</w:t>
      </w:r>
    </w:p>
    <w:p w:rsidR="00832D8C" w:rsidRDefault="00832D8C" w:rsidP="00832D8C">
      <w:pPr>
        <w:pStyle w:val="a5"/>
        <w:ind w:firstLine="422"/>
        <w:jc w:val="center"/>
      </w:pPr>
      <w:r>
        <w:rPr>
          <w:rFonts w:hint="eastAsia"/>
          <w:b/>
        </w:rPr>
        <w:t>二</w:t>
      </w:r>
      <w:r>
        <w:rPr>
          <w:rFonts w:hint="eastAsia"/>
          <w:bCs/>
        </w:rPr>
        <w:t>、</w:t>
      </w:r>
      <w:r>
        <w:rPr>
          <w:rFonts w:hint="eastAsia"/>
        </w:rPr>
        <w:t>学生应自觉保持多媒体教室清洁，不准在多媒体教室内吃零食、吸烟或随地吐痰，禁止乱扔纸屑、果皮等，不准在桌面及墙壁上乱涂乱画</w:t>
      </w:r>
      <w:r>
        <w:t>,</w:t>
      </w:r>
      <w:r>
        <w:rPr>
          <w:rFonts w:hint="eastAsia"/>
        </w:rPr>
        <w:t>学生不得随意拉扯窗帘，养成爱护公共设施的良好行为习惯。</w:t>
      </w:r>
    </w:p>
    <w:p w:rsidR="00832D8C" w:rsidRDefault="00832D8C" w:rsidP="00832D8C">
      <w:pPr>
        <w:pStyle w:val="a5"/>
        <w:ind w:firstLine="422"/>
        <w:jc w:val="center"/>
      </w:pPr>
      <w:r>
        <w:rPr>
          <w:rFonts w:hint="eastAsia"/>
          <w:b/>
        </w:rPr>
        <w:t>三</w:t>
      </w:r>
      <w:r>
        <w:rPr>
          <w:rFonts w:hint="eastAsia"/>
          <w:bCs/>
        </w:rPr>
        <w:t>、</w:t>
      </w:r>
      <w:r>
        <w:rPr>
          <w:rFonts w:hint="eastAsia"/>
        </w:rPr>
        <w:t>未经允许，学生不得操作多媒体教室内的任何多媒体教学设备。学生应爱护室内教学设备，严禁学生在计算机上插盘</w:t>
      </w:r>
      <w:bookmarkStart w:id="1" w:name="_GoBack"/>
      <w:bookmarkEnd w:id="1"/>
      <w:r>
        <w:rPr>
          <w:rFonts w:hint="eastAsia"/>
        </w:rPr>
        <w:t>，拷贝计算机内的文件，以免病毒传入和系统破坏。</w:t>
      </w:r>
    </w:p>
    <w:p w:rsidR="00832D8C" w:rsidRDefault="00832D8C" w:rsidP="00832D8C">
      <w:pPr>
        <w:pStyle w:val="a5"/>
        <w:ind w:firstLine="420"/>
        <w:jc w:val="center"/>
      </w:pPr>
      <w:r>
        <w:rPr>
          <w:rFonts w:hint="eastAsia"/>
        </w:rPr>
        <w:t>四、未经管理员同意，不准擅自改动仪器设备的连接线，不准擅自移动或者拆卸任何仪器设备，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准将多媒体教室内的设备带出室外。对于盗窃设备者，将按学院有关规定严肃处理。</w:t>
      </w:r>
    </w:p>
    <w:p w:rsidR="00832D8C" w:rsidRDefault="00832D8C" w:rsidP="00832D8C">
      <w:pPr>
        <w:pStyle w:val="a5"/>
        <w:ind w:firstLine="420"/>
        <w:jc w:val="center"/>
      </w:pPr>
      <w:r>
        <w:rPr>
          <w:rFonts w:hint="eastAsia"/>
        </w:rPr>
        <w:t>五、学生应保持多媒体教室良好的教学秩序，不得随意扳动教室电源闸门，造成设备突然断电，损坏设备。不得在课间利用计算机进行娱乐，不得乱动用教室设备，不得在主控台前围观，不得在教室内喧哗。</w:t>
      </w:r>
    </w:p>
    <w:p w:rsidR="00832D8C" w:rsidRDefault="00832D8C" w:rsidP="00832D8C">
      <w:pPr>
        <w:pStyle w:val="a5"/>
        <w:ind w:firstLine="420"/>
        <w:jc w:val="center"/>
      </w:pPr>
      <w:r>
        <w:rPr>
          <w:rFonts w:hint="eastAsia"/>
        </w:rPr>
        <w:t>六、凡违反上述规定对相关设施造成破坏者，应照价赔偿并予以罚款，根据学校有关规定，给予教育</w:t>
      </w:r>
      <w:r>
        <w:t>,</w:t>
      </w:r>
      <w:r>
        <w:rPr>
          <w:rFonts w:hint="eastAsia"/>
        </w:rPr>
        <w:t>情节严重者将按校纪校规给予纪律处分。</w:t>
      </w:r>
    </w:p>
    <w:p w:rsidR="00832D8C" w:rsidRDefault="00832D8C" w:rsidP="00832D8C">
      <w:pPr>
        <w:pStyle w:val="a5"/>
        <w:ind w:firstLine="420"/>
        <w:jc w:val="center"/>
      </w:pPr>
      <w:r>
        <w:rPr>
          <w:rFonts w:hint="eastAsia"/>
        </w:rPr>
        <w:t>七、发生重大安全事故时，应严格服从现场指导教师和管理员的指挥，迅速有序按逃生指引标志撤离。</w:t>
      </w:r>
    </w:p>
    <w:p w:rsidR="00832D8C" w:rsidRDefault="00832D8C" w:rsidP="00832D8C">
      <w:pPr>
        <w:ind w:firstLine="420"/>
        <w:jc w:val="center"/>
        <w:sectPr w:rsidR="00832D8C">
          <w:headerReference w:type="default" r:id="rId6"/>
          <w:pgSz w:w="11905" w:h="16838"/>
          <w:pgMar w:top="1440" w:right="1417" w:bottom="1440" w:left="1417" w:header="850" w:footer="992" w:gutter="0"/>
          <w:pgNumType w:fmt="numberInDash"/>
          <w:cols w:space="0"/>
          <w:docGrid w:type="lines" w:linePitch="317"/>
        </w:sectPr>
      </w:pPr>
    </w:p>
    <w:p w:rsidR="00CC5DAE" w:rsidRPr="00832D8C" w:rsidRDefault="00CC5DAE">
      <w:pPr>
        <w:ind w:firstLine="420"/>
      </w:pPr>
    </w:p>
    <w:sectPr w:rsidR="00CC5DAE" w:rsidRPr="00832D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616" w:rsidRDefault="00F34616" w:rsidP="00832D8C">
      <w:pPr>
        <w:spacing w:line="240" w:lineRule="auto"/>
        <w:ind w:firstLine="420"/>
      </w:pPr>
      <w:r>
        <w:separator/>
      </w:r>
    </w:p>
  </w:endnote>
  <w:endnote w:type="continuationSeparator" w:id="0">
    <w:p w:rsidR="00F34616" w:rsidRDefault="00F34616" w:rsidP="00832D8C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616" w:rsidRDefault="00F34616" w:rsidP="00832D8C">
      <w:pPr>
        <w:spacing w:line="240" w:lineRule="auto"/>
        <w:ind w:firstLine="420"/>
      </w:pPr>
      <w:r>
        <w:separator/>
      </w:r>
    </w:p>
  </w:footnote>
  <w:footnote w:type="continuationSeparator" w:id="0">
    <w:p w:rsidR="00F34616" w:rsidRDefault="00F34616" w:rsidP="00832D8C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D8C" w:rsidRDefault="00832D8C" w:rsidP="00832D8C">
    <w:pPr>
      <w:pStyle w:val="a3"/>
      <w:ind w:firstLine="360"/>
      <w:jc w:val="left"/>
      <w:rPr>
        <w:rFonts w:hint="eastAsia"/>
      </w:rPr>
    </w:pPr>
  </w:p>
  <w:p w:rsidR="00832D8C" w:rsidRDefault="00832D8C" w:rsidP="002453A0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6CC"/>
    <w:rsid w:val="007A66CC"/>
    <w:rsid w:val="00832D8C"/>
    <w:rsid w:val="00CC5DAE"/>
    <w:rsid w:val="00F3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2F13D5-7E0D-424A-95FD-C9CCE4C8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832D8C"/>
    <w:pPr>
      <w:spacing w:line="440" w:lineRule="exact"/>
      <w:ind w:rightChars="-68" w:right="-143" w:firstLineChars="200" w:firstLine="482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832D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2D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2D8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2D8C"/>
    <w:rPr>
      <w:sz w:val="18"/>
      <w:szCs w:val="18"/>
    </w:rPr>
  </w:style>
  <w:style w:type="paragraph" w:styleId="a5">
    <w:name w:val="Plain Text"/>
    <w:basedOn w:val="a"/>
    <w:link w:val="Char1"/>
    <w:autoRedefine/>
    <w:qFormat/>
    <w:rsid w:val="00832D8C"/>
    <w:rPr>
      <w:rFonts w:ascii="宋体" w:hAnsi="Courier New"/>
    </w:rPr>
  </w:style>
  <w:style w:type="character" w:customStyle="1" w:styleId="Char1">
    <w:name w:val="纯文本 Char"/>
    <w:basedOn w:val="a0"/>
    <w:link w:val="a5"/>
    <w:rsid w:val="00832D8C"/>
    <w:rPr>
      <w:rFonts w:ascii="宋体" w:eastAsia="宋体" w:hAnsi="Courier New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463</Characters>
  <Application>Microsoft Office Word</Application>
  <DocSecurity>0</DocSecurity>
  <Lines>3</Lines>
  <Paragraphs>1</Paragraphs>
  <ScaleCrop>false</ScaleCrop>
  <Company>HP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</dc:creator>
  <cp:keywords/>
  <dc:description/>
  <cp:lastModifiedBy>608</cp:lastModifiedBy>
  <cp:revision>2</cp:revision>
  <dcterms:created xsi:type="dcterms:W3CDTF">2024-09-18T09:13:00Z</dcterms:created>
  <dcterms:modified xsi:type="dcterms:W3CDTF">2024-09-18T09:14:00Z</dcterms:modified>
</cp:coreProperties>
</file>