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B141C">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Style w:val="7"/>
          <w:rFonts w:hint="eastAsia" w:ascii="宋体" w:hAnsi="宋体" w:eastAsia="宋体" w:cs="宋体"/>
          <w:b w:val="0"/>
          <w:bCs w:val="0"/>
          <w:kern w:val="2"/>
          <w:sz w:val="28"/>
          <w:szCs w:val="28"/>
        </w:rPr>
      </w:pPr>
      <w:bookmarkStart w:id="0" w:name="_Toc7986"/>
      <w:bookmarkStart w:id="1" w:name="_Toc2280"/>
      <w:bookmarkStart w:id="2" w:name="_Toc12391"/>
      <w:bookmarkStart w:id="3" w:name="_Toc871"/>
      <w:r>
        <w:rPr>
          <w:rStyle w:val="7"/>
          <w:rFonts w:hint="eastAsia" w:ascii="宋体" w:hAnsi="宋体" w:eastAsia="宋体" w:cs="宋体"/>
          <w:b/>
          <w:bCs/>
          <w:kern w:val="2"/>
          <w:sz w:val="28"/>
          <w:szCs w:val="28"/>
        </w:rPr>
        <w:t>汕头职业技术学院专职辅导员考核办法（试行）</w:t>
      </w:r>
      <w:bookmarkEnd w:id="0"/>
      <w:bookmarkEnd w:id="1"/>
      <w:bookmarkEnd w:id="2"/>
      <w:bookmarkEnd w:id="3"/>
    </w:p>
    <w:p w14:paraId="7D8BEBF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val="0"/>
          <w:kern w:val="0"/>
          <w:sz w:val="24"/>
          <w:szCs w:val="24"/>
        </w:rPr>
      </w:pPr>
      <w:r>
        <w:rPr>
          <w:rFonts w:hint="eastAsia" w:asciiTheme="minorEastAsia" w:hAnsiTheme="minorEastAsia" w:cstheme="minorEastAsia"/>
          <w:b w:val="0"/>
          <w:bCs w:val="0"/>
          <w:kern w:val="0"/>
          <w:sz w:val="24"/>
          <w:szCs w:val="24"/>
          <w:lang w:eastAsia="zh-CN"/>
        </w:rPr>
        <w:t>（</w:t>
      </w:r>
      <w:r>
        <w:rPr>
          <w:rFonts w:hint="eastAsia" w:asciiTheme="minorEastAsia" w:hAnsiTheme="minorEastAsia" w:cstheme="minorEastAsia"/>
          <w:b w:val="0"/>
          <w:bCs w:val="0"/>
          <w:kern w:val="0"/>
          <w:sz w:val="24"/>
          <w:szCs w:val="24"/>
          <w:lang w:val="en-US" w:eastAsia="zh-CN"/>
        </w:rPr>
        <w:t>汕职院党办</w:t>
      </w:r>
      <w:r>
        <w:rPr>
          <w:rFonts w:hint="eastAsia" w:ascii="宋体" w:hAnsi="宋体" w:eastAsia="宋体" w:cs="宋体"/>
          <w:b w:val="0"/>
          <w:bCs w:val="0"/>
          <w:kern w:val="0"/>
          <w:sz w:val="24"/>
          <w:szCs w:val="24"/>
          <w:lang w:val="en-US" w:eastAsia="zh-CN"/>
        </w:rPr>
        <w:t>〔</w:t>
      </w:r>
      <w:r>
        <w:rPr>
          <w:rFonts w:hint="eastAsia" w:asciiTheme="minorEastAsia" w:hAnsiTheme="minorEastAsia" w:cstheme="minorEastAsia"/>
          <w:b w:val="0"/>
          <w:bCs w:val="0"/>
          <w:kern w:val="0"/>
          <w:sz w:val="24"/>
          <w:szCs w:val="24"/>
          <w:lang w:val="en-US" w:eastAsia="zh-CN"/>
        </w:rPr>
        <w:t>2022</w:t>
      </w:r>
      <w:r>
        <w:rPr>
          <w:rFonts w:hint="eastAsia" w:ascii="宋体" w:hAnsi="宋体" w:eastAsia="宋体" w:cs="宋体"/>
          <w:b w:val="0"/>
          <w:bCs w:val="0"/>
          <w:kern w:val="0"/>
          <w:sz w:val="24"/>
          <w:szCs w:val="24"/>
          <w:lang w:val="en-US" w:eastAsia="zh-CN"/>
        </w:rPr>
        <w:t>〕</w:t>
      </w:r>
      <w:r>
        <w:rPr>
          <w:rFonts w:hint="eastAsia" w:asciiTheme="minorEastAsia" w:hAnsiTheme="minorEastAsia" w:cstheme="minorEastAsia"/>
          <w:b w:val="0"/>
          <w:bCs w:val="0"/>
          <w:kern w:val="0"/>
          <w:sz w:val="24"/>
          <w:szCs w:val="24"/>
          <w:lang w:val="en-US" w:eastAsia="zh-CN"/>
        </w:rPr>
        <w:t>98号</w:t>
      </w:r>
      <w:r>
        <w:rPr>
          <w:rFonts w:hint="eastAsia" w:asciiTheme="minorEastAsia" w:hAnsiTheme="minorEastAsia" w:cstheme="minorEastAsia"/>
          <w:b w:val="0"/>
          <w:bCs w:val="0"/>
          <w:kern w:val="0"/>
          <w:sz w:val="24"/>
          <w:szCs w:val="24"/>
          <w:lang w:eastAsia="zh-CN"/>
        </w:rPr>
        <w:t>）</w:t>
      </w:r>
    </w:p>
    <w:p w14:paraId="0624897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Cs/>
          <w:kern w:val="0"/>
          <w:sz w:val="24"/>
          <w:szCs w:val="24"/>
        </w:rPr>
      </w:pPr>
      <w:bookmarkStart w:id="4" w:name="_Toc25252"/>
      <w:bookmarkStart w:id="5" w:name="_Toc20577"/>
      <w:r>
        <w:rPr>
          <w:rFonts w:hint="eastAsia" w:ascii="宋体" w:hAnsi="宋体" w:eastAsia="宋体" w:cs="宋体"/>
          <w:b/>
          <w:bCs w:val="0"/>
          <w:kern w:val="0"/>
          <w:sz w:val="24"/>
          <w:szCs w:val="24"/>
        </w:rPr>
        <w:t>第一章 总则</w:t>
      </w:r>
      <w:bookmarkEnd w:id="4"/>
      <w:bookmarkEnd w:id="5"/>
    </w:p>
    <w:p w14:paraId="58127EE8">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第一条</w:t>
      </w:r>
      <w:r>
        <w:rPr>
          <w:rFonts w:hint="eastAsia" w:ascii="宋体" w:hAnsi="宋体" w:eastAsia="宋体" w:cs="宋体"/>
          <w:kern w:val="0"/>
          <w:sz w:val="24"/>
          <w:szCs w:val="24"/>
        </w:rPr>
        <w:t xml:space="preserve">  指导思想。为切实加强学生思想政治教育工作，建设一支“政治强、业务精、纪律严、作风正”的辅导员工作队伍，根据中共中央国务院印发《关于加强和改进新形势下高校思想政治工作的意见》《普通高等学校辅导员队伍建设规定》（教育部令第43号）的精神，结合《汕头职业技术学院干部考核办法（试行）》，为做好辅导员培养，根据辅导员职业能力标准，单独制定本办法，单列考核辅导员。</w:t>
      </w:r>
    </w:p>
    <w:p w14:paraId="692F3E43">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第二条</w:t>
      </w:r>
      <w:r>
        <w:rPr>
          <w:rFonts w:hint="eastAsia" w:ascii="宋体" w:hAnsi="宋体" w:eastAsia="宋体" w:cs="宋体"/>
          <w:kern w:val="0"/>
          <w:sz w:val="24"/>
          <w:szCs w:val="24"/>
        </w:rPr>
        <w:t xml:space="preserve">  考核对象。全院</w:t>
      </w:r>
      <w:r>
        <w:rPr>
          <w:rFonts w:hint="eastAsia" w:ascii="宋体" w:hAnsi="宋体" w:eastAsia="宋体" w:cs="宋体"/>
          <w:color w:val="000000" w:themeColor="text1"/>
          <w:kern w:val="0"/>
          <w:sz w:val="24"/>
          <w:szCs w:val="24"/>
          <w14:textFill>
            <w14:solidFill>
              <w14:schemeClr w14:val="tx1"/>
            </w14:solidFill>
          </w14:textFill>
        </w:rPr>
        <w:t>专</w:t>
      </w:r>
      <w:r>
        <w:rPr>
          <w:rFonts w:hint="eastAsia" w:ascii="宋体" w:hAnsi="宋体" w:eastAsia="宋体" w:cs="宋体"/>
          <w:kern w:val="0"/>
          <w:sz w:val="24"/>
          <w:szCs w:val="24"/>
        </w:rPr>
        <w:t>职辅导员（包含学系党总支专职副书记、思想政治教育与学生管理科科长）。</w:t>
      </w:r>
    </w:p>
    <w:p w14:paraId="1496E986">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 xml:space="preserve">第三条  </w:t>
      </w:r>
      <w:r>
        <w:rPr>
          <w:rFonts w:hint="eastAsia" w:ascii="宋体" w:hAnsi="宋体" w:eastAsia="宋体" w:cs="宋体"/>
          <w:kern w:val="0"/>
          <w:sz w:val="24"/>
          <w:szCs w:val="24"/>
        </w:rPr>
        <w:t>考核内容</w:t>
      </w:r>
    </w:p>
    <w:p w14:paraId="2AE3126F">
      <w:pPr>
        <w:keepNext w:val="0"/>
        <w:keepLines w:val="0"/>
        <w:pageBreakBefore w:val="0"/>
        <w:numPr>
          <w:ilvl w:val="255"/>
          <w:numId w:val="0"/>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bookmarkStart w:id="6" w:name="_Toc19726"/>
      <w:bookmarkStart w:id="7" w:name="_Toc19"/>
      <w:r>
        <w:rPr>
          <w:rFonts w:hint="eastAsia" w:ascii="宋体" w:hAnsi="宋体" w:eastAsia="宋体" w:cs="宋体"/>
          <w:kern w:val="0"/>
          <w:sz w:val="24"/>
          <w:szCs w:val="24"/>
        </w:rPr>
        <w:t>考核内容为德、能、勤、绩、廉等方面，突出工作实绩考核。辅导员的主要工作职责包括：</w:t>
      </w:r>
      <w:bookmarkEnd w:id="6"/>
      <w:bookmarkEnd w:id="7"/>
    </w:p>
    <w:p w14:paraId="42951129">
      <w:pPr>
        <w:pStyle w:val="3"/>
        <w:keepNext w:val="0"/>
        <w:keepLines w:val="0"/>
        <w:pageBreakBefore w:val="0"/>
        <w:kinsoku/>
        <w:wordWrap/>
        <w:overflowPunct/>
        <w:topLinePunct w:val="0"/>
        <w:autoSpaceDE/>
        <w:autoSpaceDN/>
        <w:bidi w:val="0"/>
        <w:adjustRightInd/>
        <w:spacing w:before="0" w:beforeAutospacing="0" w:after="0" w:afterAutospacing="0" w:line="440" w:lineRule="exact"/>
        <w:ind w:firstLine="480" w:firstLineChars="200"/>
        <w:jc w:val="both"/>
        <w:outlineLvl w:val="1"/>
        <w:rPr>
          <w:rFonts w:hint="eastAsia" w:ascii="宋体" w:hAnsi="宋体" w:eastAsia="宋体" w:cs="宋体"/>
          <w:sz w:val="24"/>
          <w:szCs w:val="24"/>
        </w:rPr>
      </w:pPr>
      <w:r>
        <w:rPr>
          <w:rFonts w:hint="eastAsia" w:ascii="宋体" w:hAnsi="宋体" w:eastAsia="宋体" w:cs="宋体"/>
          <w:sz w:val="24"/>
          <w:szCs w:val="24"/>
        </w:rPr>
        <w:t>（一）思想理论教育和价值引领。引导学生深入学习习近平总书记系列重要讲话精神和治国理政新理念新思想新战略，深入开展中国特色社会主义、中国梦宣传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14:paraId="1BDD004D">
      <w:pPr>
        <w:pStyle w:val="3"/>
        <w:keepNext w:val="0"/>
        <w:keepLines w:val="0"/>
        <w:pageBreakBefore w:val="0"/>
        <w:kinsoku/>
        <w:wordWrap/>
        <w:overflowPunct/>
        <w:topLinePunct w:val="0"/>
        <w:autoSpaceDE/>
        <w:autoSpaceDN/>
        <w:bidi w:val="0"/>
        <w:adjustRightInd/>
        <w:spacing w:before="0" w:beforeAutospacing="0" w:after="0" w:afterAutospacing="0" w:line="440" w:lineRule="exact"/>
        <w:ind w:firstLine="480" w:firstLineChars="200"/>
        <w:jc w:val="both"/>
        <w:outlineLvl w:val="1"/>
        <w:rPr>
          <w:rFonts w:hint="eastAsia" w:ascii="宋体" w:hAnsi="宋体" w:eastAsia="宋体" w:cs="宋体"/>
          <w:sz w:val="24"/>
          <w:szCs w:val="24"/>
        </w:rPr>
      </w:pPr>
      <w:r>
        <w:rPr>
          <w:rFonts w:hint="eastAsia" w:ascii="宋体" w:hAnsi="宋体" w:eastAsia="宋体" w:cs="宋体"/>
          <w:sz w:val="24"/>
          <w:szCs w:val="24"/>
        </w:rPr>
        <w:t>（二）党团和班级建设。开展学生骨干的遴选、培养、激励工作，开展学生入党积极分子培养教育工作，开展学生党员发展和教育管理服务工作，指导学生党支部和班团组织建设。</w:t>
      </w:r>
    </w:p>
    <w:p w14:paraId="7DB1494F">
      <w:pPr>
        <w:pStyle w:val="3"/>
        <w:keepNext w:val="0"/>
        <w:keepLines w:val="0"/>
        <w:pageBreakBefore w:val="0"/>
        <w:kinsoku/>
        <w:wordWrap/>
        <w:overflowPunct/>
        <w:topLinePunct w:val="0"/>
        <w:autoSpaceDE/>
        <w:autoSpaceDN/>
        <w:bidi w:val="0"/>
        <w:adjustRightInd/>
        <w:spacing w:before="0" w:beforeAutospacing="0" w:after="0" w:afterAutospacing="0" w:line="440" w:lineRule="exact"/>
        <w:ind w:firstLine="480" w:firstLineChars="200"/>
        <w:jc w:val="both"/>
        <w:outlineLvl w:val="1"/>
        <w:rPr>
          <w:rFonts w:hint="eastAsia" w:ascii="宋体" w:hAnsi="宋体" w:eastAsia="宋体" w:cs="宋体"/>
          <w:sz w:val="24"/>
          <w:szCs w:val="24"/>
        </w:rPr>
      </w:pPr>
      <w:r>
        <w:rPr>
          <w:rFonts w:hint="eastAsia" w:ascii="宋体" w:hAnsi="宋体" w:eastAsia="宋体" w:cs="宋体"/>
          <w:sz w:val="24"/>
          <w:szCs w:val="24"/>
        </w:rPr>
        <w:t>（三）学风建设。熟悉了解学生所学专业的基本情况，激发学生学习兴趣，引导学生养成良好的学习习惯，掌握正确的学习方法。指导学生开展课外科技学术实践活动，营造浓厚学习氛围。</w:t>
      </w:r>
    </w:p>
    <w:p w14:paraId="574CBEFB">
      <w:pPr>
        <w:pStyle w:val="3"/>
        <w:keepNext w:val="0"/>
        <w:keepLines w:val="0"/>
        <w:pageBreakBefore w:val="0"/>
        <w:kinsoku/>
        <w:wordWrap/>
        <w:overflowPunct/>
        <w:topLinePunct w:val="0"/>
        <w:autoSpaceDE/>
        <w:autoSpaceDN/>
        <w:bidi w:val="0"/>
        <w:adjustRightInd/>
        <w:spacing w:before="0" w:beforeAutospacing="0" w:after="0" w:afterAutospacing="0" w:line="440" w:lineRule="exact"/>
        <w:ind w:firstLine="480" w:firstLineChars="200"/>
        <w:jc w:val="both"/>
        <w:outlineLvl w:val="1"/>
        <w:rPr>
          <w:rFonts w:hint="eastAsia" w:ascii="宋体" w:hAnsi="宋体" w:eastAsia="宋体" w:cs="宋体"/>
          <w:sz w:val="24"/>
          <w:szCs w:val="24"/>
        </w:rPr>
      </w:pPr>
      <w:r>
        <w:rPr>
          <w:rFonts w:hint="eastAsia" w:ascii="宋体" w:hAnsi="宋体" w:eastAsia="宋体" w:cs="宋体"/>
          <w:sz w:val="24"/>
          <w:szCs w:val="24"/>
        </w:rPr>
        <w:t>（四）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14:paraId="7358C9C4">
      <w:pPr>
        <w:pStyle w:val="3"/>
        <w:keepNext w:val="0"/>
        <w:keepLines w:val="0"/>
        <w:pageBreakBefore w:val="0"/>
        <w:kinsoku/>
        <w:wordWrap/>
        <w:overflowPunct/>
        <w:topLinePunct w:val="0"/>
        <w:autoSpaceDE/>
        <w:autoSpaceDN/>
        <w:bidi w:val="0"/>
        <w:adjustRightInd/>
        <w:spacing w:before="0" w:beforeAutospacing="0" w:after="0" w:afterAutospacing="0" w:line="440" w:lineRule="exact"/>
        <w:ind w:firstLine="480" w:firstLineChars="200"/>
        <w:jc w:val="both"/>
        <w:outlineLvl w:val="1"/>
        <w:rPr>
          <w:rFonts w:hint="eastAsia" w:ascii="宋体" w:hAnsi="宋体" w:eastAsia="宋体" w:cs="宋体"/>
          <w:sz w:val="24"/>
          <w:szCs w:val="24"/>
        </w:rPr>
      </w:pPr>
      <w:r>
        <w:rPr>
          <w:rFonts w:hint="eastAsia" w:ascii="宋体" w:hAnsi="宋体" w:eastAsia="宋体" w:cs="宋体"/>
          <w:sz w:val="24"/>
          <w:szCs w:val="24"/>
        </w:rPr>
        <w:t>（五）学生心理健康教育工作。按学院要求开展学生心理健康教育工作，对学生心理问题进行初步排查、疏导和干预，组织开展心理健康知识普及宣传等活动，培育学生自尊自信、理性平和、乐观向上的健康心态。</w:t>
      </w:r>
    </w:p>
    <w:p w14:paraId="3207B132">
      <w:pPr>
        <w:pStyle w:val="3"/>
        <w:keepNext w:val="0"/>
        <w:keepLines w:val="0"/>
        <w:pageBreakBefore w:val="0"/>
        <w:kinsoku/>
        <w:wordWrap/>
        <w:overflowPunct/>
        <w:topLinePunct w:val="0"/>
        <w:autoSpaceDE/>
        <w:autoSpaceDN/>
        <w:bidi w:val="0"/>
        <w:adjustRightInd/>
        <w:spacing w:before="0" w:beforeAutospacing="0" w:after="0" w:afterAutospacing="0" w:line="440" w:lineRule="exact"/>
        <w:ind w:firstLine="480" w:firstLineChars="200"/>
        <w:jc w:val="both"/>
        <w:outlineLvl w:val="1"/>
        <w:rPr>
          <w:rFonts w:hint="eastAsia" w:ascii="宋体" w:hAnsi="宋体" w:eastAsia="宋体" w:cs="宋体"/>
          <w:sz w:val="24"/>
          <w:szCs w:val="24"/>
        </w:rPr>
      </w:pPr>
      <w:r>
        <w:rPr>
          <w:rFonts w:hint="eastAsia" w:ascii="宋体" w:hAnsi="宋体" w:eastAsia="宋体" w:cs="宋体"/>
          <w:sz w:val="24"/>
          <w:szCs w:val="24"/>
        </w:rPr>
        <w:t>（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传播正能量。创新工作路径，加强与学生的网上互动交流，运用网络新媒体对学生开展思想引领、学习指导、生活辅导、心理咨询等。</w:t>
      </w:r>
    </w:p>
    <w:p w14:paraId="018D8184">
      <w:pPr>
        <w:pStyle w:val="3"/>
        <w:keepNext w:val="0"/>
        <w:keepLines w:val="0"/>
        <w:pageBreakBefore w:val="0"/>
        <w:kinsoku/>
        <w:wordWrap/>
        <w:overflowPunct/>
        <w:topLinePunct w:val="0"/>
        <w:autoSpaceDE/>
        <w:autoSpaceDN/>
        <w:bidi w:val="0"/>
        <w:adjustRightInd/>
        <w:spacing w:before="0" w:beforeAutospacing="0" w:after="0" w:afterAutospacing="0" w:line="440" w:lineRule="exact"/>
        <w:ind w:firstLine="480" w:firstLineChars="200"/>
        <w:jc w:val="both"/>
        <w:outlineLvl w:val="1"/>
        <w:rPr>
          <w:rFonts w:hint="eastAsia" w:ascii="宋体" w:hAnsi="宋体" w:eastAsia="宋体" w:cs="宋体"/>
          <w:sz w:val="24"/>
          <w:szCs w:val="24"/>
        </w:rPr>
      </w:pPr>
      <w:r>
        <w:rPr>
          <w:rFonts w:hint="eastAsia" w:ascii="宋体" w:hAnsi="宋体" w:eastAsia="宋体" w:cs="宋体"/>
          <w:sz w:val="24"/>
          <w:szCs w:val="24"/>
        </w:rPr>
        <w:t>（七）校园危机事件应对。组织开展基本安全教育。参与危机事件工作预案制定和执行。对校园危机事件进行初步处理，稳定局面控制事态发展，及时掌握危机事件信息并按程序上报。参与危机事件后期应对及总结研究分析。</w:t>
      </w:r>
    </w:p>
    <w:p w14:paraId="7BFC0AF0">
      <w:pPr>
        <w:pStyle w:val="3"/>
        <w:keepNext w:val="0"/>
        <w:keepLines w:val="0"/>
        <w:pageBreakBefore w:val="0"/>
        <w:kinsoku/>
        <w:wordWrap/>
        <w:overflowPunct/>
        <w:topLinePunct w:val="0"/>
        <w:autoSpaceDE/>
        <w:autoSpaceDN/>
        <w:bidi w:val="0"/>
        <w:adjustRightInd/>
        <w:spacing w:before="0" w:beforeAutospacing="0" w:after="0" w:afterAutospacing="0" w:line="440" w:lineRule="exact"/>
        <w:ind w:firstLine="480" w:firstLineChars="200"/>
        <w:jc w:val="both"/>
        <w:outlineLvl w:val="1"/>
        <w:rPr>
          <w:rFonts w:hint="eastAsia" w:ascii="宋体" w:hAnsi="宋体" w:eastAsia="宋体" w:cs="宋体"/>
          <w:sz w:val="24"/>
          <w:szCs w:val="24"/>
        </w:rPr>
      </w:pPr>
      <w:r>
        <w:rPr>
          <w:rFonts w:hint="eastAsia" w:ascii="宋体" w:hAnsi="宋体" w:eastAsia="宋体" w:cs="宋体"/>
          <w:sz w:val="24"/>
          <w:szCs w:val="24"/>
        </w:rPr>
        <w:t>（八）职业规划与就业创业指导。为学生提供科学的职业生涯规划和就业指导以及相关服务，帮助学生树立正确的就业观念，引导学生到基层、到西部、到祖国最需要的地方建功立业。</w:t>
      </w:r>
    </w:p>
    <w:p w14:paraId="724B0794">
      <w:pPr>
        <w:pStyle w:val="3"/>
        <w:keepNext w:val="0"/>
        <w:keepLines w:val="0"/>
        <w:pageBreakBefore w:val="0"/>
        <w:kinsoku/>
        <w:wordWrap/>
        <w:overflowPunct/>
        <w:topLinePunct w:val="0"/>
        <w:autoSpaceDE/>
        <w:autoSpaceDN/>
        <w:bidi w:val="0"/>
        <w:adjustRightInd/>
        <w:spacing w:before="0" w:beforeAutospacing="0" w:after="0" w:afterAutospacing="0" w:line="440" w:lineRule="exact"/>
        <w:ind w:firstLine="480" w:firstLineChars="200"/>
        <w:jc w:val="both"/>
        <w:outlineLvl w:val="1"/>
        <w:rPr>
          <w:rFonts w:hint="eastAsia" w:ascii="宋体" w:hAnsi="宋体" w:eastAsia="宋体" w:cs="宋体"/>
          <w:sz w:val="24"/>
          <w:szCs w:val="24"/>
        </w:rPr>
      </w:pPr>
      <w:r>
        <w:rPr>
          <w:rFonts w:hint="eastAsia" w:ascii="宋体" w:hAnsi="宋体" w:eastAsia="宋体" w:cs="宋体"/>
          <w:sz w:val="24"/>
          <w:szCs w:val="24"/>
        </w:rPr>
        <w:t>（九）理论和实践研究。努力学习思想政治教育的基本理论和相关学科知识，参加相关学科领域学术交流活动，参与校内外思想政治教育课题或项目研究。</w:t>
      </w:r>
    </w:p>
    <w:p w14:paraId="67BAEEA0">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（十）辅导员实行分管学生负责制。专职辅导员分管学生一般不少于200人，兼任其他工作的辅导员根据具体的工作情况可酌情减量，一般不少于</w:t>
      </w:r>
      <w:r>
        <w:rPr>
          <w:rFonts w:hint="eastAsia" w:ascii="宋体" w:hAnsi="宋体" w:eastAsia="宋体" w:cs="宋体"/>
          <w:color w:val="000000" w:themeColor="text1"/>
          <w:kern w:val="0"/>
          <w:sz w:val="24"/>
          <w:szCs w:val="24"/>
          <w14:textFill>
            <w14:solidFill>
              <w14:schemeClr w14:val="tx1"/>
            </w14:solidFill>
          </w14:textFill>
        </w:rPr>
        <w:t>70人</w:t>
      </w:r>
      <w:r>
        <w:rPr>
          <w:rFonts w:hint="eastAsia" w:ascii="宋体" w:hAnsi="宋体" w:eastAsia="宋体" w:cs="宋体"/>
          <w:kern w:val="0"/>
          <w:sz w:val="24"/>
          <w:szCs w:val="24"/>
        </w:rPr>
        <w:t>。分管学生人数由学系根据实际情况合理分配。</w:t>
      </w:r>
    </w:p>
    <w:p w14:paraId="3B511C8C">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kern w:val="0"/>
          <w:sz w:val="24"/>
          <w:szCs w:val="24"/>
        </w:rPr>
      </w:pPr>
      <w:bookmarkStart w:id="8" w:name="_Toc32575"/>
      <w:bookmarkStart w:id="9" w:name="_Toc4235"/>
      <w:r>
        <w:rPr>
          <w:rFonts w:hint="eastAsia" w:ascii="宋体" w:hAnsi="宋体" w:eastAsia="宋体" w:cs="宋体"/>
          <w:b/>
          <w:bCs/>
          <w:kern w:val="0"/>
          <w:sz w:val="24"/>
          <w:szCs w:val="24"/>
        </w:rPr>
        <w:t>第二章 考核机构</w:t>
      </w:r>
      <w:bookmarkEnd w:id="8"/>
      <w:bookmarkEnd w:id="9"/>
    </w:p>
    <w:p w14:paraId="7400FD1A">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第四条</w:t>
      </w:r>
      <w:r>
        <w:rPr>
          <w:rFonts w:hint="eastAsia" w:ascii="宋体" w:hAnsi="宋体" w:eastAsia="宋体" w:cs="宋体"/>
          <w:kern w:val="0"/>
          <w:sz w:val="24"/>
          <w:szCs w:val="24"/>
        </w:rPr>
        <w:t xml:space="preserve">  为保证考核工作的顺利开展，学院成立考核小组、辅导员考核工作组，其组成和工作职责分别如下：</w:t>
      </w:r>
    </w:p>
    <w:p w14:paraId="46D1DEA8">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（一）学院考核小组</w:t>
      </w:r>
    </w:p>
    <w:p w14:paraId="0E92C756">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组成：由分管组织人事工作的学校领导、组织人事和纪检监察人员、教职工代表组成。考核小组成员按有关规定实行回避制度。</w:t>
      </w:r>
    </w:p>
    <w:p w14:paraId="1276F68B">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outlineLvl w:val="1"/>
        <w:rPr>
          <w:rFonts w:hint="eastAsia" w:ascii="宋体" w:hAnsi="宋体" w:eastAsia="宋体" w:cs="宋体"/>
          <w:sz w:val="24"/>
          <w:szCs w:val="24"/>
        </w:rPr>
      </w:pPr>
      <w:r>
        <w:rPr>
          <w:rFonts w:hint="eastAsia" w:ascii="宋体" w:hAnsi="宋体" w:eastAsia="宋体" w:cs="宋体"/>
          <w:sz w:val="24"/>
          <w:szCs w:val="24"/>
        </w:rPr>
        <w:t>工作职责：统筹实施全学院教职工考核；负责制定并公布学院考核方案；组织实施考核工作；审议并确定考核等次建议；受理申诉并做出处理决定。</w:t>
      </w:r>
    </w:p>
    <w:p w14:paraId="22302815">
      <w:pPr>
        <w:keepNext w:val="0"/>
        <w:keepLines w:val="0"/>
        <w:pageBreakBefore w:val="0"/>
        <w:numPr>
          <w:ilvl w:val="0"/>
          <w:numId w:val="1"/>
        </w:numPr>
        <w:kinsoku/>
        <w:wordWrap/>
        <w:overflowPunct/>
        <w:topLinePunct w:val="0"/>
        <w:autoSpaceDE/>
        <w:autoSpaceDN/>
        <w:bidi w:val="0"/>
        <w:adjustRightInd/>
        <w:spacing w:line="440" w:lineRule="exact"/>
        <w:ind w:firstLine="720"/>
        <w:outlineLvl w:val="1"/>
        <w:rPr>
          <w:rFonts w:hint="eastAsia" w:ascii="宋体" w:hAnsi="宋体" w:eastAsia="宋体" w:cs="宋体"/>
          <w:kern w:val="0"/>
          <w:sz w:val="24"/>
          <w:szCs w:val="24"/>
        </w:rPr>
      </w:pPr>
      <w:r>
        <w:rPr>
          <w:rFonts w:hint="eastAsia" w:ascii="宋体" w:hAnsi="宋体" w:eastAsia="宋体" w:cs="宋体"/>
          <w:kern w:val="0"/>
          <w:sz w:val="24"/>
          <w:szCs w:val="24"/>
        </w:rPr>
        <w:t>辅导员考核工作组</w:t>
      </w:r>
    </w:p>
    <w:p w14:paraId="38C01D7A">
      <w:pPr>
        <w:keepNext w:val="0"/>
        <w:keepLines w:val="0"/>
        <w:pageBreakBefore w:val="0"/>
        <w:numPr>
          <w:ilvl w:val="255"/>
          <w:numId w:val="0"/>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bookmarkStart w:id="10" w:name="_Toc9550"/>
      <w:bookmarkStart w:id="11" w:name="_Toc21803"/>
      <w:r>
        <w:rPr>
          <w:rFonts w:hint="eastAsia" w:ascii="宋体" w:hAnsi="宋体" w:eastAsia="宋体" w:cs="宋体"/>
          <w:kern w:val="0"/>
          <w:sz w:val="24"/>
          <w:szCs w:val="24"/>
        </w:rPr>
        <w:t>组成：分管学生工作的学校领导、</w:t>
      </w:r>
      <w:r>
        <w:rPr>
          <w:rFonts w:hint="eastAsia" w:ascii="宋体" w:hAnsi="宋体" w:eastAsia="宋体" w:cs="宋体"/>
          <w:sz w:val="24"/>
          <w:szCs w:val="24"/>
        </w:rPr>
        <w:t>党委学生工作部（学生工作处）和</w:t>
      </w:r>
      <w:r>
        <w:rPr>
          <w:rFonts w:hint="eastAsia" w:ascii="宋体" w:hAnsi="宋体" w:eastAsia="宋体" w:cs="宋体"/>
          <w:kern w:val="0"/>
          <w:sz w:val="24"/>
          <w:szCs w:val="24"/>
        </w:rPr>
        <w:t>有关部门负责人组成。</w:t>
      </w:r>
      <w:bookmarkEnd w:id="10"/>
      <w:bookmarkEnd w:id="11"/>
    </w:p>
    <w:p w14:paraId="196DA31E">
      <w:pPr>
        <w:keepNext w:val="0"/>
        <w:keepLines w:val="0"/>
        <w:pageBreakBefore w:val="0"/>
        <w:numPr>
          <w:ilvl w:val="255"/>
          <w:numId w:val="0"/>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工作职责：组织开展学系党总支专职副书记、思想政治教育与学生管理科科长和专职辅导员的考核；组织开展思想政治教育与学生管理科科长和专职辅导员的民主测评工作；向学院考核小组上报学系党总支专职副书记部门年度工作得分和思想政治教育与学生管理科科长</w:t>
      </w:r>
      <w:r>
        <w:rPr>
          <w:rFonts w:hint="eastAsia" w:ascii="宋体" w:hAnsi="宋体" w:eastAsia="宋体" w:cs="宋体"/>
          <w:sz w:val="24"/>
          <w:szCs w:val="24"/>
        </w:rPr>
        <w:t>、</w:t>
      </w:r>
      <w:r>
        <w:rPr>
          <w:rFonts w:hint="eastAsia" w:ascii="宋体" w:hAnsi="宋体" w:eastAsia="宋体" w:cs="宋体"/>
          <w:kern w:val="0"/>
          <w:sz w:val="24"/>
          <w:szCs w:val="24"/>
        </w:rPr>
        <w:t>专职辅导员的考核等次建议。</w:t>
      </w:r>
    </w:p>
    <w:p w14:paraId="1BD3F9B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kern w:val="0"/>
          <w:sz w:val="24"/>
          <w:szCs w:val="24"/>
        </w:rPr>
      </w:pPr>
      <w:bookmarkStart w:id="12" w:name="_Toc26404"/>
      <w:bookmarkStart w:id="13" w:name="_Toc2668"/>
      <w:r>
        <w:rPr>
          <w:rFonts w:hint="eastAsia" w:ascii="宋体" w:hAnsi="宋体" w:eastAsia="宋体" w:cs="宋体"/>
          <w:b/>
          <w:bCs/>
          <w:kern w:val="0"/>
          <w:sz w:val="24"/>
          <w:szCs w:val="24"/>
        </w:rPr>
        <w:t>第三章 考核指标体系</w:t>
      </w:r>
      <w:bookmarkEnd w:id="12"/>
      <w:bookmarkEnd w:id="13"/>
    </w:p>
    <w:p w14:paraId="50EF88ED">
      <w:pPr>
        <w:keepNext w:val="0"/>
        <w:keepLines w:val="0"/>
        <w:pageBreakBefore w:val="0"/>
        <w:widowControl/>
        <w:numPr>
          <w:ilvl w:val="255"/>
          <w:numId w:val="0"/>
        </w:numPr>
        <w:shd w:val="clear" w:color="auto" w:fill="FFFFFF"/>
        <w:kinsoku/>
        <w:wordWrap/>
        <w:overflowPunct/>
        <w:topLinePunct w:val="0"/>
        <w:autoSpaceDE/>
        <w:autoSpaceDN/>
        <w:bidi w:val="0"/>
        <w:adjustRightInd/>
        <w:spacing w:line="440" w:lineRule="exact"/>
        <w:ind w:firstLine="482" w:firstLineChars="200"/>
        <w:jc w:val="left"/>
        <w:outlineLvl w:val="1"/>
        <w:rPr>
          <w:rFonts w:hint="eastAsia" w:ascii="宋体" w:hAnsi="宋体" w:eastAsia="宋体" w:cs="宋体"/>
          <w:sz w:val="24"/>
          <w:szCs w:val="24"/>
        </w:rPr>
      </w:pPr>
      <w:r>
        <w:rPr>
          <w:rFonts w:hint="eastAsia" w:ascii="宋体" w:hAnsi="宋体" w:eastAsia="宋体" w:cs="宋体"/>
          <w:b/>
          <w:bCs/>
          <w:sz w:val="24"/>
          <w:szCs w:val="24"/>
        </w:rPr>
        <w:t>第五条</w:t>
      </w:r>
      <w:r>
        <w:rPr>
          <w:rFonts w:hint="eastAsia" w:ascii="宋体" w:hAnsi="宋体" w:eastAsia="宋体" w:cs="宋体"/>
          <w:sz w:val="24"/>
          <w:szCs w:val="24"/>
        </w:rPr>
        <w:t xml:space="preserve"> 考核指标体系</w:t>
      </w:r>
    </w:p>
    <w:p w14:paraId="54ED95C2">
      <w:pPr>
        <w:keepNext w:val="0"/>
        <w:keepLines w:val="0"/>
        <w:pageBreakBefore w:val="0"/>
        <w:widowControl/>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辅导员工作考核包括履职考核和民主测评。学系</w:t>
      </w:r>
      <w:r>
        <w:rPr>
          <w:rFonts w:hint="eastAsia" w:ascii="宋体" w:hAnsi="宋体" w:eastAsia="宋体" w:cs="宋体"/>
          <w:kern w:val="0"/>
          <w:sz w:val="24"/>
          <w:szCs w:val="24"/>
          <w:lang w:bidi="zh-CN"/>
        </w:rPr>
        <w:t>党总支专职副书记和思想政治教育与学生管理科科长考核得分按照</w:t>
      </w:r>
      <w:r>
        <w:rPr>
          <w:rFonts w:hint="eastAsia" w:ascii="宋体" w:hAnsi="宋体" w:eastAsia="宋体" w:cs="宋体"/>
          <w:kern w:val="0"/>
          <w:sz w:val="24"/>
          <w:szCs w:val="24"/>
        </w:rPr>
        <w:t>《汕头职业技术学院干部考核办法（试行）》</w:t>
      </w:r>
      <w:r>
        <w:rPr>
          <w:rFonts w:hint="eastAsia" w:ascii="宋体" w:hAnsi="宋体" w:eastAsia="宋体" w:cs="宋体"/>
          <w:kern w:val="0"/>
          <w:sz w:val="24"/>
          <w:szCs w:val="24"/>
          <w:lang w:bidi="zh-CN"/>
        </w:rPr>
        <w:t>计算。</w:t>
      </w:r>
    </w:p>
    <w:p w14:paraId="1D89D34D">
      <w:pPr>
        <w:keepNext w:val="0"/>
        <w:keepLines w:val="0"/>
        <w:pageBreakBefore w:val="0"/>
        <w:numPr>
          <w:ilvl w:val="255"/>
          <w:numId w:val="0"/>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kern w:val="0"/>
          <w:sz w:val="24"/>
          <w:szCs w:val="24"/>
        </w:rPr>
        <w:t>专职辅导员（不含学系党总支专职副书记、思想政治教育与学生管理科科长）考核得分由</w:t>
      </w:r>
      <w:r>
        <w:rPr>
          <w:rFonts w:hint="eastAsia" w:ascii="宋体" w:hAnsi="宋体" w:eastAsia="宋体" w:cs="宋体"/>
          <w:sz w:val="24"/>
          <w:szCs w:val="24"/>
        </w:rPr>
        <w:t>履职考评分和民主测评分两部分组成。</w:t>
      </w:r>
    </w:p>
    <w:p w14:paraId="40979A67">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lang w:bidi="zh-CN"/>
        </w:rPr>
      </w:pPr>
      <w:r>
        <w:rPr>
          <w:rFonts w:hint="eastAsia" w:ascii="宋体" w:hAnsi="宋体" w:eastAsia="宋体" w:cs="宋体"/>
          <w:kern w:val="0"/>
          <w:sz w:val="24"/>
          <w:szCs w:val="24"/>
        </w:rPr>
        <w:t>专职辅导员（不含学系党总支专职副书记、思想政治教育与学生管理科科长）</w:t>
      </w:r>
      <w:r>
        <w:rPr>
          <w:rFonts w:hint="eastAsia" w:ascii="宋体" w:hAnsi="宋体" w:eastAsia="宋体" w:cs="宋体"/>
          <w:kern w:val="0"/>
          <w:sz w:val="24"/>
          <w:szCs w:val="24"/>
          <w:lang w:bidi="zh-CN"/>
        </w:rPr>
        <w:t xml:space="preserve">考核得分=履职考评分×60%+民主测评分×40% </w:t>
      </w:r>
    </w:p>
    <w:p w14:paraId="7D59CFF3">
      <w:pPr>
        <w:keepNext w:val="0"/>
        <w:keepLines w:val="0"/>
        <w:pageBreakBefore w:val="0"/>
        <w:kinsoku/>
        <w:wordWrap/>
        <w:overflowPunct/>
        <w:topLinePunct w:val="0"/>
        <w:autoSpaceDE/>
        <w:autoSpaceDN/>
        <w:bidi w:val="0"/>
        <w:adjustRightInd/>
        <w:spacing w:line="440" w:lineRule="exact"/>
        <w:ind w:left="630"/>
        <w:outlineLvl w:val="1"/>
        <w:rPr>
          <w:rFonts w:hint="eastAsia" w:ascii="宋体" w:hAnsi="宋体" w:eastAsia="宋体" w:cs="宋体"/>
          <w:kern w:val="0"/>
          <w:sz w:val="24"/>
          <w:szCs w:val="24"/>
        </w:rPr>
      </w:pPr>
      <w:r>
        <w:rPr>
          <w:rFonts w:hint="eastAsia" w:ascii="宋体" w:hAnsi="宋体" w:eastAsia="宋体" w:cs="宋体"/>
          <w:kern w:val="0"/>
          <w:sz w:val="24"/>
          <w:szCs w:val="24"/>
        </w:rPr>
        <w:t>（一）履职考评分</w:t>
      </w:r>
    </w:p>
    <w:p w14:paraId="513776FA">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lang w:bidi="zh-CN"/>
        </w:rPr>
      </w:pPr>
      <w:r>
        <w:rPr>
          <w:rFonts w:hint="eastAsia" w:ascii="宋体" w:hAnsi="宋体" w:eastAsia="宋体" w:cs="宋体"/>
          <w:sz w:val="24"/>
          <w:szCs w:val="24"/>
        </w:rPr>
        <w:t>学系党总支</w:t>
      </w:r>
      <w:r>
        <w:rPr>
          <w:rFonts w:hint="eastAsia" w:ascii="宋体" w:hAnsi="宋体" w:eastAsia="宋体" w:cs="宋体"/>
          <w:kern w:val="0"/>
          <w:sz w:val="24"/>
          <w:szCs w:val="24"/>
          <w:lang w:bidi="zh-CN"/>
        </w:rPr>
        <w:t>专职副书记和思想政治教育与学生管理科科长所承担的部门年度工作得分按照本部门辅导员履职考评分的平均得分计算。</w:t>
      </w:r>
    </w:p>
    <w:p w14:paraId="026005FB">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专职辅导员履职考评分是依据辅导员在思想理论教育和价值引领、党团和班级建设、学风建设、学生日常事务管理、学生心理健康教育工作、网络思想政治教育、校园危机事件应对、职业规划与就业创业指导、理论和实践研究等工作职责上的履职情况，具体细化为分管学生工作得分、专业化模块工作得分、个人突出业绩得分、扣分情况四个部分组成。</w:t>
      </w:r>
    </w:p>
    <w:p w14:paraId="345F75A5">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分管学生工作得分满分为60分</w:t>
      </w:r>
    </w:p>
    <w:p w14:paraId="752E523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分管200人学生工作得分计36分；每超出10人加1分，加分最高不超过24分；每少10人扣1分。</w:t>
      </w:r>
    </w:p>
    <w:p w14:paraId="11C7386C">
      <w:pPr>
        <w:keepNext w:val="0"/>
        <w:keepLines w:val="0"/>
        <w:pageBreakBefore w:val="0"/>
        <w:tabs>
          <w:tab w:val="left" w:pos="312"/>
        </w:tabs>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w:t>
      </w:r>
      <w:r>
        <w:rPr>
          <w:rFonts w:hint="eastAsia" w:ascii="宋体" w:hAnsi="宋体" w:eastAsia="宋体" w:cs="宋体"/>
          <w:sz w:val="24"/>
          <w:szCs w:val="24"/>
        </w:rPr>
        <w:t>模块工作得分</w:t>
      </w:r>
    </w:p>
    <w:p w14:paraId="5C966582">
      <w:pPr>
        <w:keepNext w:val="0"/>
        <w:keepLines w:val="0"/>
        <w:pageBreakBefore w:val="0"/>
        <w:numPr>
          <w:ilvl w:val="255"/>
          <w:numId w:val="0"/>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模块工作得分满分为40分；就业及创新创业工作、学生资助工作、宿舍管理工作由学生工作处赋分，心理健康教育工作由心理与教育教学部赋分，团学工作由团委赋分，征兵工作由人民武装部赋分，其他模块化工作由所在学系（校区）根据工作表现赋分；承担多项模块工作得分按照所承担模块化工作平均得分计算。</w:t>
      </w:r>
    </w:p>
    <w:p w14:paraId="7B440258">
      <w:pPr>
        <w:keepNext w:val="0"/>
        <w:keepLines w:val="0"/>
        <w:pageBreakBefore w:val="0"/>
        <w:tabs>
          <w:tab w:val="left" w:pos="312"/>
        </w:tabs>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w:t>
      </w:r>
      <w:r>
        <w:rPr>
          <w:rFonts w:hint="eastAsia" w:ascii="宋体" w:hAnsi="宋体" w:eastAsia="宋体" w:cs="宋体"/>
          <w:sz w:val="24"/>
          <w:szCs w:val="24"/>
        </w:rPr>
        <w:t>加分减分项</w:t>
      </w:r>
    </w:p>
    <w:p w14:paraId="1DA489E3">
      <w:pPr>
        <w:keepNext w:val="0"/>
        <w:keepLines w:val="0"/>
        <w:pageBreakBefore w:val="0"/>
        <w:tabs>
          <w:tab w:val="left" w:pos="312"/>
        </w:tabs>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加分最高不超过20分，减分最高不超过20分。</w:t>
      </w:r>
    </w:p>
    <w:p w14:paraId="0D061CE4">
      <w:pPr>
        <w:keepNext w:val="0"/>
        <w:keepLines w:val="0"/>
        <w:pageBreakBefore w:val="0"/>
        <w:numPr>
          <w:ilvl w:val="0"/>
          <w:numId w:val="2"/>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所分管的学生获得省级以上荣誉，加3分/人次。</w:t>
      </w:r>
    </w:p>
    <w:p w14:paraId="611F0EA0">
      <w:pPr>
        <w:keepNext w:val="0"/>
        <w:keepLines w:val="0"/>
        <w:pageBreakBefore w:val="0"/>
        <w:numPr>
          <w:ilvl w:val="0"/>
          <w:numId w:val="2"/>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所分管的学生获得市级荣誉，加2分/人次。</w:t>
      </w:r>
    </w:p>
    <w:p w14:paraId="5AC2630A">
      <w:pPr>
        <w:keepNext w:val="0"/>
        <w:keepLines w:val="0"/>
        <w:pageBreakBefore w:val="0"/>
        <w:numPr>
          <w:ilvl w:val="0"/>
          <w:numId w:val="2"/>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所分管的学生获得校级荣誉，加1分/人次。</w:t>
      </w:r>
    </w:p>
    <w:p w14:paraId="40C9CB67">
      <w:pPr>
        <w:keepNext w:val="0"/>
        <w:keepLines w:val="0"/>
        <w:pageBreakBefore w:val="0"/>
        <w:numPr>
          <w:ilvl w:val="0"/>
          <w:numId w:val="2"/>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个人取得突出业绩，按照学院突出业绩赋分标准进行加分。</w:t>
      </w:r>
    </w:p>
    <w:p w14:paraId="775EFC35">
      <w:pPr>
        <w:keepNext w:val="0"/>
        <w:keepLines w:val="0"/>
        <w:pageBreakBefore w:val="0"/>
        <w:numPr>
          <w:ilvl w:val="0"/>
          <w:numId w:val="2"/>
        </w:numPr>
        <w:tabs>
          <w:tab w:val="left" w:pos="312"/>
        </w:tabs>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所负责的学生或班级被学校相关部门通报批评扣1分/次，警告等以上处分扣2分/次。</w:t>
      </w:r>
    </w:p>
    <w:p w14:paraId="4E2FEC81">
      <w:pPr>
        <w:keepNext w:val="0"/>
        <w:keepLines w:val="0"/>
        <w:pageBreakBefore w:val="0"/>
        <w:numPr>
          <w:ilvl w:val="255"/>
          <w:numId w:val="0"/>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（6）所负责的创新强校工程、党建等工作被上级</w:t>
      </w:r>
      <w:r>
        <w:rPr>
          <w:rFonts w:hint="eastAsia" w:ascii="宋体" w:hAnsi="宋体" w:eastAsia="宋体" w:cs="宋体"/>
          <w:kern w:val="0"/>
          <w:sz w:val="24"/>
          <w:szCs w:val="24"/>
        </w:rPr>
        <w:t>部门</w:t>
      </w:r>
      <w:r>
        <w:rPr>
          <w:rFonts w:hint="eastAsia" w:ascii="宋体" w:hAnsi="宋体" w:eastAsia="宋体" w:cs="宋体"/>
          <w:sz w:val="24"/>
          <w:szCs w:val="24"/>
        </w:rPr>
        <w:t>扣分，按照上级扣减分数进行扣分。</w:t>
      </w:r>
    </w:p>
    <w:p w14:paraId="66018FA4">
      <w:pPr>
        <w:keepNext w:val="0"/>
        <w:keepLines w:val="0"/>
        <w:pageBreakBefore w:val="0"/>
        <w:tabs>
          <w:tab w:val="left" w:pos="312"/>
        </w:tabs>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（7）所负责的工作被上级部门严肃问责的，每次扣1-5分。</w:t>
      </w:r>
    </w:p>
    <w:p w14:paraId="4E0C1754">
      <w:pPr>
        <w:keepNext w:val="0"/>
        <w:keepLines w:val="0"/>
        <w:pageBreakBefore w:val="0"/>
        <w:tabs>
          <w:tab w:val="left" w:pos="312"/>
        </w:tabs>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（8）个人被学校相关部门经批准开展的提醒约谈（不包括常规工作约谈）或通报批评，每次扣1分；被警示约谈每次扣2分；被诫勉约谈每次扣3分。</w:t>
      </w:r>
    </w:p>
    <w:p w14:paraId="5BBE2275">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sz w:val="24"/>
          <w:szCs w:val="24"/>
        </w:rPr>
        <w:t>（9）</w:t>
      </w:r>
      <w:r>
        <w:rPr>
          <w:rFonts w:hint="eastAsia" w:ascii="宋体" w:hAnsi="宋体" w:eastAsia="宋体" w:cs="宋体"/>
          <w:kern w:val="0"/>
          <w:sz w:val="24"/>
          <w:szCs w:val="24"/>
        </w:rPr>
        <w:t xml:space="preserve">个人违规违纪违法被处理且按照相关规定能参加年度考核的，每次扣4分。 </w:t>
      </w:r>
    </w:p>
    <w:p w14:paraId="2EAF1EC9">
      <w:pPr>
        <w:keepNext w:val="0"/>
        <w:keepLines w:val="0"/>
        <w:pageBreakBefore w:val="0"/>
        <w:kinsoku/>
        <w:wordWrap/>
        <w:overflowPunct/>
        <w:topLinePunct w:val="0"/>
        <w:autoSpaceDE/>
        <w:autoSpaceDN/>
        <w:bidi w:val="0"/>
        <w:adjustRightInd/>
        <w:spacing w:line="44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sz w:val="24"/>
          <w:szCs w:val="24"/>
        </w:rPr>
        <w:t>（10）</w:t>
      </w:r>
      <w:r>
        <w:rPr>
          <w:rFonts w:hint="eastAsia" w:ascii="宋体" w:hAnsi="宋体" w:eastAsia="宋体" w:cs="宋体"/>
          <w:kern w:val="0"/>
          <w:sz w:val="24"/>
          <w:szCs w:val="24"/>
        </w:rPr>
        <w:t>所负责的新生报到率≥广东省高职院校平均水平且高出以往年度1个百分点加1分（上限5分），所负责的新生报到率&lt;广东省高职院校平均水平且低于以往年度的新生报到率1个百分点扣1分（上限5分）。</w:t>
      </w:r>
    </w:p>
    <w:p w14:paraId="04A09702">
      <w:pPr>
        <w:pStyle w:val="8"/>
        <w:keepNext w:val="0"/>
        <w:keepLines w:val="0"/>
        <w:pageBreakBefore w:val="0"/>
        <w:widowControl/>
        <w:tabs>
          <w:tab w:val="left" w:pos="312"/>
        </w:tabs>
        <w:kinsoku/>
        <w:wordWrap/>
        <w:overflowPunct/>
        <w:topLinePunct w:val="0"/>
        <w:autoSpaceDE/>
        <w:autoSpaceDN/>
        <w:bidi w:val="0"/>
        <w:adjustRightInd/>
        <w:spacing w:line="440" w:lineRule="exact"/>
        <w:ind w:left="0" w:leftChars="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（11）所负责的毕业生初次就业率（以下简称就业率）</w:t>
      </w:r>
    </w:p>
    <w:p w14:paraId="70BD44A2">
      <w:pPr>
        <w:pStyle w:val="8"/>
        <w:keepNext w:val="0"/>
        <w:keepLines w:val="0"/>
        <w:pageBreakBefore w:val="0"/>
        <w:widowControl/>
        <w:tabs>
          <w:tab w:val="left" w:pos="312"/>
        </w:tabs>
        <w:kinsoku/>
        <w:wordWrap/>
        <w:overflowPunct/>
        <w:topLinePunct w:val="0"/>
        <w:autoSpaceDE/>
        <w:autoSpaceDN/>
        <w:bidi w:val="0"/>
        <w:adjustRightInd/>
        <w:spacing w:line="440" w:lineRule="exact"/>
        <w:ind w:firstLine="0" w:firstLineChars="0"/>
        <w:outlineLvl w:val="1"/>
        <w:rPr>
          <w:rFonts w:hint="eastAsia" w:ascii="宋体" w:hAnsi="宋体" w:eastAsia="宋体" w:cs="宋体"/>
          <w:kern w:val="0"/>
          <w:sz w:val="24"/>
          <w:szCs w:val="24"/>
        </w:rPr>
      </w:pPr>
      <w:r>
        <w:rPr>
          <w:rFonts w:hint="eastAsia" w:ascii="宋体" w:hAnsi="宋体" w:eastAsia="宋体" w:cs="宋体"/>
          <w:kern w:val="0"/>
          <w:sz w:val="24"/>
          <w:szCs w:val="24"/>
        </w:rPr>
        <w:t>≥95%加5分，90%≤就业率&lt;95%加3分，就业率&lt;90%且低于以往年度的扣3分。</w:t>
      </w:r>
    </w:p>
    <w:p w14:paraId="2ADC04EB">
      <w:pPr>
        <w:pStyle w:val="8"/>
        <w:keepNext w:val="0"/>
        <w:keepLines w:val="0"/>
        <w:pageBreakBefore w:val="0"/>
        <w:widowControl/>
        <w:tabs>
          <w:tab w:val="left" w:pos="312"/>
        </w:tabs>
        <w:kinsoku/>
        <w:wordWrap/>
        <w:overflowPunct/>
        <w:topLinePunct w:val="0"/>
        <w:autoSpaceDE/>
        <w:autoSpaceDN/>
        <w:bidi w:val="0"/>
        <w:adjustRightInd/>
        <w:spacing w:line="440" w:lineRule="exact"/>
        <w:ind w:firstLine="640"/>
        <w:outlineLvl w:val="1"/>
        <w:rPr>
          <w:rFonts w:hint="eastAsia" w:ascii="宋体" w:hAnsi="宋体" w:eastAsia="宋体" w:cs="宋体"/>
          <w:kern w:val="0"/>
          <w:sz w:val="24"/>
          <w:szCs w:val="24"/>
        </w:rPr>
      </w:pPr>
      <w:r>
        <w:rPr>
          <w:rFonts w:hint="eastAsia" w:ascii="宋体" w:hAnsi="宋体" w:eastAsia="宋体" w:cs="宋体"/>
          <w:kern w:val="0"/>
          <w:sz w:val="24"/>
          <w:szCs w:val="24"/>
        </w:rPr>
        <w:t>（12）所负责的毕业生初次就业对口率（以下简称对口率）≥80%加5分，70%≤对口率&lt;80%加3分，对口率&lt;70%扣3分。</w:t>
      </w:r>
    </w:p>
    <w:p w14:paraId="69181EC4">
      <w:pPr>
        <w:pStyle w:val="8"/>
        <w:keepNext w:val="0"/>
        <w:keepLines w:val="0"/>
        <w:pageBreakBefore w:val="0"/>
        <w:widowControl/>
        <w:tabs>
          <w:tab w:val="left" w:pos="312"/>
        </w:tabs>
        <w:kinsoku/>
        <w:wordWrap/>
        <w:overflowPunct/>
        <w:topLinePunct w:val="0"/>
        <w:autoSpaceDE/>
        <w:autoSpaceDN/>
        <w:bidi w:val="0"/>
        <w:adjustRightInd/>
        <w:spacing w:line="440" w:lineRule="exact"/>
        <w:ind w:firstLine="640"/>
        <w:outlineLvl w:val="1"/>
        <w:rPr>
          <w:rFonts w:hint="eastAsia" w:ascii="宋体" w:hAnsi="宋体" w:eastAsia="宋体" w:cs="宋体"/>
          <w:kern w:val="0"/>
          <w:sz w:val="24"/>
          <w:szCs w:val="24"/>
        </w:rPr>
      </w:pPr>
      <w:r>
        <w:rPr>
          <w:rFonts w:hint="eastAsia" w:ascii="宋体" w:hAnsi="宋体" w:eastAsia="宋体" w:cs="宋体"/>
          <w:kern w:val="0"/>
          <w:sz w:val="24"/>
          <w:szCs w:val="24"/>
        </w:rPr>
        <w:t>（13）所负责的学生或班级发生被诈骗、打架等事件，每次扣1分。</w:t>
      </w:r>
    </w:p>
    <w:p w14:paraId="655DC6D0">
      <w:pPr>
        <w:pStyle w:val="8"/>
        <w:keepNext w:val="0"/>
        <w:keepLines w:val="0"/>
        <w:pageBreakBefore w:val="0"/>
        <w:widowControl/>
        <w:tabs>
          <w:tab w:val="left" w:pos="312"/>
        </w:tabs>
        <w:kinsoku/>
        <w:wordWrap/>
        <w:overflowPunct/>
        <w:topLinePunct w:val="0"/>
        <w:autoSpaceDE/>
        <w:autoSpaceDN/>
        <w:bidi w:val="0"/>
        <w:adjustRightInd/>
        <w:spacing w:line="440" w:lineRule="exact"/>
        <w:ind w:firstLine="640"/>
        <w:outlineLvl w:val="1"/>
        <w:rPr>
          <w:rFonts w:hint="eastAsia" w:ascii="宋体" w:hAnsi="宋体" w:eastAsia="宋体" w:cs="宋体"/>
          <w:kern w:val="0"/>
          <w:sz w:val="24"/>
          <w:szCs w:val="24"/>
        </w:rPr>
      </w:pPr>
      <w:r>
        <w:rPr>
          <w:rFonts w:hint="eastAsia" w:ascii="宋体" w:hAnsi="宋体" w:eastAsia="宋体" w:cs="宋体"/>
          <w:kern w:val="0"/>
          <w:sz w:val="24"/>
          <w:szCs w:val="24"/>
        </w:rPr>
        <w:t>（14）所负责的学生发生舆情事件的，轻警情的每次扣1分，中度警情的每次扣3分。</w:t>
      </w:r>
    </w:p>
    <w:p w14:paraId="127D2C99">
      <w:pPr>
        <w:keepNext w:val="0"/>
        <w:keepLines w:val="0"/>
        <w:pageBreakBefore w:val="0"/>
        <w:kinsoku/>
        <w:wordWrap/>
        <w:overflowPunct/>
        <w:topLinePunct w:val="0"/>
        <w:autoSpaceDE/>
        <w:autoSpaceDN/>
        <w:bidi w:val="0"/>
        <w:adjustRightInd/>
        <w:spacing w:line="440" w:lineRule="exact"/>
        <w:ind w:left="630"/>
        <w:outlineLvl w:val="1"/>
        <w:rPr>
          <w:rFonts w:hint="eastAsia" w:ascii="宋体" w:hAnsi="宋体" w:eastAsia="宋体" w:cs="宋体"/>
          <w:kern w:val="0"/>
          <w:sz w:val="24"/>
          <w:szCs w:val="24"/>
        </w:rPr>
      </w:pPr>
      <w:r>
        <w:rPr>
          <w:rFonts w:hint="eastAsia" w:ascii="宋体" w:hAnsi="宋体" w:eastAsia="宋体" w:cs="宋体"/>
          <w:kern w:val="0"/>
          <w:sz w:val="24"/>
          <w:szCs w:val="24"/>
        </w:rPr>
        <w:t>（二）民主测评</w:t>
      </w:r>
    </w:p>
    <w:p w14:paraId="1FAD479D">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民主测评分=学生测评分×30%+所在部门人员（不包含专任教师）互评分×30%+所在部门领导评价×40%</w:t>
      </w:r>
    </w:p>
    <w:p w14:paraId="7D5EE69E">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学生测评分由该辅导员所分管的随机30名学生代表，依据辅导员表现，填写《辅导员工作情况调查表（学生测评）》（附件1）进行无记名测评，求平均分；所在部门人员互评分由部门内部行政教辅及辅导员互相评价，依据工作表现填写《</w:t>
      </w:r>
      <w:r>
        <w:rPr>
          <w:rFonts w:hint="eastAsia" w:ascii="宋体" w:hAnsi="宋体" w:eastAsia="宋体" w:cs="宋体"/>
          <w:sz w:val="24"/>
          <w:szCs w:val="24"/>
          <w:lang w:bidi="ar"/>
        </w:rPr>
        <w:t>辅导员年度工作情况考评表</w:t>
      </w:r>
      <w:r>
        <w:rPr>
          <w:rFonts w:hint="eastAsia" w:ascii="宋体" w:hAnsi="宋体" w:eastAsia="宋体" w:cs="宋体"/>
          <w:sz w:val="24"/>
          <w:szCs w:val="24"/>
        </w:rPr>
        <w:t>》（附件2）进行无记名测评，求平均分；所在部门领导评价由所在学系（校区）中层干部依据辅导员的工作表现，填写《</w:t>
      </w:r>
      <w:r>
        <w:rPr>
          <w:rFonts w:hint="eastAsia" w:ascii="宋体" w:hAnsi="宋体" w:eastAsia="宋体" w:cs="宋体"/>
          <w:sz w:val="24"/>
          <w:szCs w:val="24"/>
          <w:lang w:bidi="ar"/>
        </w:rPr>
        <w:t>辅导员年度工作情况考评表</w:t>
      </w:r>
      <w:r>
        <w:rPr>
          <w:rFonts w:hint="eastAsia" w:ascii="宋体" w:hAnsi="宋体" w:eastAsia="宋体" w:cs="宋体"/>
          <w:sz w:val="24"/>
          <w:szCs w:val="24"/>
        </w:rPr>
        <w:t>》（附件2）进行不记名测评，求平均分。</w:t>
      </w:r>
    </w:p>
    <w:p w14:paraId="66B1C59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kern w:val="0"/>
          <w:sz w:val="24"/>
          <w:szCs w:val="24"/>
        </w:rPr>
      </w:pPr>
    </w:p>
    <w:p w14:paraId="06E4881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kern w:val="0"/>
          <w:sz w:val="24"/>
          <w:szCs w:val="24"/>
        </w:rPr>
      </w:pPr>
      <w:bookmarkStart w:id="14" w:name="_Toc28065"/>
      <w:bookmarkStart w:id="15" w:name="_Toc3037"/>
      <w:r>
        <w:rPr>
          <w:rFonts w:hint="eastAsia" w:ascii="宋体" w:hAnsi="宋体" w:eastAsia="宋体" w:cs="宋体"/>
          <w:b/>
          <w:bCs/>
          <w:kern w:val="0"/>
          <w:sz w:val="24"/>
          <w:szCs w:val="24"/>
        </w:rPr>
        <w:t>第四章 考核等次评定标准</w:t>
      </w:r>
      <w:bookmarkEnd w:id="14"/>
      <w:bookmarkEnd w:id="15"/>
    </w:p>
    <w:p w14:paraId="44A6AD61">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sz w:val="24"/>
          <w:szCs w:val="24"/>
          <w:lang w:bidi="zh-CN"/>
        </w:rPr>
      </w:pPr>
      <w:r>
        <w:rPr>
          <w:rFonts w:hint="eastAsia" w:ascii="宋体" w:hAnsi="宋体" w:eastAsia="宋体" w:cs="宋体"/>
          <w:b/>
          <w:bCs/>
          <w:sz w:val="24"/>
          <w:szCs w:val="24"/>
          <w:lang w:bidi="zh-CN"/>
        </w:rPr>
        <w:t>第六条</w:t>
      </w:r>
      <w:r>
        <w:rPr>
          <w:rFonts w:hint="eastAsia" w:ascii="宋体" w:hAnsi="宋体" w:eastAsia="宋体" w:cs="宋体"/>
          <w:sz w:val="24"/>
          <w:szCs w:val="24"/>
          <w:lang w:bidi="zh-CN"/>
        </w:rPr>
        <w:t xml:space="preserve">  综合分析研判专职辅导员履职情况考评结果和民主测评情况，形成考核结果。</w:t>
      </w:r>
    </w:p>
    <w:p w14:paraId="143EBD38">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sz w:val="24"/>
          <w:szCs w:val="24"/>
          <w:lang w:bidi="zh-CN"/>
        </w:rPr>
      </w:pPr>
      <w:r>
        <w:rPr>
          <w:rFonts w:hint="eastAsia" w:ascii="宋体" w:hAnsi="宋体" w:eastAsia="宋体" w:cs="宋体"/>
          <w:b/>
          <w:bCs/>
          <w:sz w:val="24"/>
          <w:szCs w:val="24"/>
          <w:lang w:bidi="zh-CN"/>
        </w:rPr>
        <w:t>第七条</w:t>
      </w:r>
      <w:r>
        <w:rPr>
          <w:rFonts w:hint="eastAsia" w:ascii="宋体" w:hAnsi="宋体" w:eastAsia="宋体" w:cs="宋体"/>
          <w:sz w:val="24"/>
          <w:szCs w:val="24"/>
          <w:lang w:bidi="zh-CN"/>
        </w:rPr>
        <w:t xml:space="preserve">  专职辅导员年度考核结果分为“A、B、C、D、E”五个等次。各职级“A”等次比例控制在参加考核辅导员总数的15%以内，“B”等次比例控制在参加考核辅导员总数的35%以内，其他等次比例不限。辅导员考核工作组按不超过该职级总数15%推荐“A”等次建议人选，按不超过该职级总数35%推荐“B”等次建议人选。</w:t>
      </w:r>
    </w:p>
    <w:p w14:paraId="64EE7D23">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lang w:bidi="zh-CN"/>
        </w:rPr>
      </w:pPr>
      <w:r>
        <w:rPr>
          <w:rFonts w:hint="eastAsia" w:ascii="宋体" w:hAnsi="宋体" w:eastAsia="宋体" w:cs="宋体"/>
          <w:sz w:val="24"/>
          <w:szCs w:val="24"/>
          <w:lang w:bidi="zh-CN"/>
        </w:rPr>
        <w:t>各等次基本标准为：</w:t>
      </w:r>
    </w:p>
    <w:p w14:paraId="5EE0486D">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lang w:bidi="zh-CN"/>
        </w:rPr>
      </w:pPr>
      <w:r>
        <w:rPr>
          <w:rFonts w:hint="eastAsia" w:ascii="宋体" w:hAnsi="宋体" w:eastAsia="宋体" w:cs="宋体"/>
          <w:sz w:val="24"/>
          <w:szCs w:val="24"/>
          <w:lang w:bidi="zh-CN"/>
        </w:rPr>
        <w:t>（一）A等次：德、能、勤、绩、廉表现优秀，全面履行岗位职责、高质量完成岗位规定的工作任务。</w:t>
      </w:r>
    </w:p>
    <w:p w14:paraId="635A707B">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lang w:bidi="zh-CN"/>
        </w:rPr>
      </w:pPr>
      <w:r>
        <w:rPr>
          <w:rFonts w:hint="eastAsia" w:ascii="宋体" w:hAnsi="宋体" w:eastAsia="宋体" w:cs="宋体"/>
          <w:sz w:val="24"/>
          <w:szCs w:val="24"/>
          <w:lang w:bidi="zh-CN"/>
        </w:rPr>
        <w:t>（二）B等次：德、能、勤、绩、廉表现良好，能够履行岗位职责、完成岗位规定的工作任务。</w:t>
      </w:r>
    </w:p>
    <w:p w14:paraId="1639A782">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lang w:bidi="zh-CN"/>
        </w:rPr>
      </w:pPr>
      <w:r>
        <w:rPr>
          <w:rFonts w:hint="eastAsia" w:ascii="宋体" w:hAnsi="宋体" w:eastAsia="宋体" w:cs="宋体"/>
          <w:sz w:val="24"/>
          <w:szCs w:val="24"/>
          <w:lang w:bidi="zh-CN"/>
        </w:rPr>
        <w:t>（三）C等次：德、能、勤、绩、廉表现较好，能够履行岗位职责、完成岗位规定的工作任务。</w:t>
      </w:r>
    </w:p>
    <w:p w14:paraId="52286C8F">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lang w:bidi="zh-CN"/>
        </w:rPr>
      </w:pPr>
      <w:r>
        <w:rPr>
          <w:rFonts w:hint="eastAsia" w:ascii="宋体" w:hAnsi="宋体" w:eastAsia="宋体" w:cs="宋体"/>
          <w:sz w:val="24"/>
          <w:szCs w:val="24"/>
          <w:lang w:bidi="zh-CN"/>
        </w:rPr>
        <w:t>（四）D等次：德、能、勤、绩、廉表现一般，履行岗位职责还不到位、基本能完成岗位规定的工作任务。</w:t>
      </w:r>
    </w:p>
    <w:p w14:paraId="59863A34">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lang w:bidi="zh-CN"/>
        </w:rPr>
      </w:pPr>
      <w:r>
        <w:rPr>
          <w:rFonts w:hint="eastAsia" w:ascii="宋体" w:hAnsi="宋体" w:eastAsia="宋体" w:cs="宋体"/>
          <w:sz w:val="24"/>
          <w:szCs w:val="24"/>
          <w:lang w:bidi="zh-CN"/>
        </w:rPr>
        <w:t>（五）E等次：德、能、勤、绩、廉表现较差，不能履行岗位职责、不能完成岗位规定的工作任务。</w:t>
      </w:r>
    </w:p>
    <w:p w14:paraId="391209B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有下列情况之一者认定为</w:t>
      </w:r>
      <w:r>
        <w:rPr>
          <w:rFonts w:hint="eastAsia" w:ascii="宋体" w:hAnsi="宋体" w:eastAsia="宋体" w:cs="宋体"/>
          <w:sz w:val="24"/>
          <w:szCs w:val="24"/>
          <w:lang w:bidi="zh-CN"/>
        </w:rPr>
        <w:t>“E”等次</w:t>
      </w:r>
      <w:r>
        <w:rPr>
          <w:rFonts w:hint="eastAsia" w:ascii="宋体" w:hAnsi="宋体" w:eastAsia="宋体" w:cs="宋体"/>
          <w:kern w:val="0"/>
          <w:sz w:val="24"/>
          <w:szCs w:val="24"/>
        </w:rPr>
        <w:t>：</w:t>
      </w:r>
    </w:p>
    <w:p w14:paraId="224FF804">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1．在学生中散布影响安定团结或违反四项基本原则的言论，以及忽视个人世界观改造，迷信邪教或加入邪教组织的。</w:t>
      </w:r>
    </w:p>
    <w:p w14:paraId="1240660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highlight w:val="yellow"/>
        </w:rPr>
      </w:pPr>
      <w:r>
        <w:rPr>
          <w:rFonts w:hint="eastAsia" w:ascii="宋体" w:hAnsi="宋体" w:eastAsia="宋体" w:cs="宋体"/>
          <w:kern w:val="0"/>
          <w:sz w:val="24"/>
          <w:szCs w:val="24"/>
        </w:rPr>
        <w:t>2．违反教育部《关于建立健全高校师德建设长效机制的意见》中对高校教师师德七条禁行行为者；不重视教师职业道德修养而产生恶劣影响的。</w:t>
      </w:r>
    </w:p>
    <w:p w14:paraId="2AF8739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3．在发展学生党员、评奖评优等工作中弄虚作假、徇私舞弊或接受馈赠的。</w:t>
      </w:r>
    </w:p>
    <w:p w14:paraId="4EEC7F11">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kern w:val="0"/>
          <w:sz w:val="24"/>
          <w:szCs w:val="24"/>
        </w:rPr>
        <w:t>4．</w:t>
      </w:r>
      <w:r>
        <w:rPr>
          <w:rFonts w:hint="eastAsia" w:ascii="宋体" w:hAnsi="宋体" w:eastAsia="宋体" w:cs="宋体"/>
          <w:color w:val="000000" w:themeColor="text1"/>
          <w:sz w:val="24"/>
          <w:szCs w:val="24"/>
          <w:lang w:bidi="zh-CN"/>
          <w14:textFill>
            <w14:solidFill>
              <w14:schemeClr w14:val="tx1"/>
            </w14:solidFill>
          </w14:textFill>
        </w:rPr>
        <w:t>在工作中因严重失误、失职、贪腐等造成重大损失或者恶劣社会影响的。</w:t>
      </w:r>
    </w:p>
    <w:p w14:paraId="2EACE5D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5．所带学生发生重警情以上级别舆情事件的。</w:t>
      </w:r>
    </w:p>
    <w:p w14:paraId="67741B67">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sz w:val="24"/>
          <w:szCs w:val="24"/>
          <w:lang w:bidi="zh-CN"/>
        </w:rPr>
        <w:t>（六）</w:t>
      </w:r>
      <w:r>
        <w:rPr>
          <w:rFonts w:hint="eastAsia" w:ascii="宋体" w:hAnsi="宋体" w:eastAsia="宋体" w:cs="宋体"/>
          <w:kern w:val="0"/>
          <w:sz w:val="24"/>
          <w:szCs w:val="24"/>
        </w:rPr>
        <w:t>获得省级辅导员年度人物或辅导员能力素质大赛省级一、二等奖的辅导员一般应建议为</w:t>
      </w:r>
      <w:r>
        <w:rPr>
          <w:rFonts w:hint="eastAsia" w:ascii="宋体" w:hAnsi="宋体" w:eastAsia="宋体" w:cs="宋体"/>
          <w:sz w:val="24"/>
          <w:szCs w:val="24"/>
          <w:lang w:bidi="zh-CN"/>
        </w:rPr>
        <w:t>“A”等次</w:t>
      </w:r>
      <w:r>
        <w:rPr>
          <w:rFonts w:hint="eastAsia" w:ascii="宋体" w:hAnsi="宋体" w:eastAsia="宋体" w:cs="宋体"/>
          <w:kern w:val="0"/>
          <w:sz w:val="24"/>
          <w:szCs w:val="24"/>
        </w:rPr>
        <w:t>。获得辅导员能力素质大赛省级三奖项的辅导员一般应建议为</w:t>
      </w:r>
      <w:r>
        <w:rPr>
          <w:rFonts w:hint="eastAsia" w:ascii="宋体" w:hAnsi="宋体" w:eastAsia="宋体" w:cs="宋体"/>
          <w:sz w:val="24"/>
          <w:szCs w:val="24"/>
          <w:lang w:bidi="zh-CN"/>
        </w:rPr>
        <w:t>“B”及以上等次</w:t>
      </w:r>
      <w:r>
        <w:rPr>
          <w:rFonts w:hint="eastAsia" w:ascii="宋体" w:hAnsi="宋体" w:eastAsia="宋体" w:cs="宋体"/>
          <w:kern w:val="0"/>
          <w:sz w:val="24"/>
          <w:szCs w:val="24"/>
        </w:rPr>
        <w:t>。</w:t>
      </w:r>
    </w:p>
    <w:p w14:paraId="1F1CD132">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第八条</w:t>
      </w:r>
      <w:r>
        <w:rPr>
          <w:rFonts w:hint="eastAsia" w:ascii="宋体" w:hAnsi="宋体" w:eastAsia="宋体" w:cs="宋体"/>
          <w:kern w:val="0"/>
          <w:sz w:val="24"/>
          <w:szCs w:val="24"/>
        </w:rPr>
        <w:t xml:space="preserve">  下列辅导员的年度考核按以下规定办理：</w:t>
      </w:r>
    </w:p>
    <w:p w14:paraId="5C4431F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sz w:val="24"/>
          <w:szCs w:val="24"/>
          <w:lang w:bidi="zh-CN"/>
        </w:rPr>
        <w:t>（一）</w:t>
      </w:r>
      <w:r>
        <w:rPr>
          <w:rFonts w:hint="eastAsia" w:ascii="宋体" w:hAnsi="宋体" w:eastAsia="宋体" w:cs="宋体"/>
          <w:kern w:val="0"/>
          <w:sz w:val="24"/>
          <w:szCs w:val="24"/>
        </w:rPr>
        <w:t>担任多项职务的干部，一般在承担主要工作职责的部门进行考核，对兼任的其他工作以适当方式进行了解。新提拔任职的干部，按照现任职务进行考核，注意了解在原任职岗位的工作情况。</w:t>
      </w:r>
    </w:p>
    <w:p w14:paraId="540DB19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sz w:val="24"/>
          <w:szCs w:val="24"/>
          <w:lang w:bidi="zh-CN"/>
        </w:rPr>
        <w:t>（二）</w:t>
      </w:r>
      <w:r>
        <w:rPr>
          <w:rFonts w:hint="eastAsia" w:ascii="宋体" w:hAnsi="宋体" w:eastAsia="宋体" w:cs="宋体"/>
          <w:kern w:val="0"/>
          <w:sz w:val="24"/>
          <w:szCs w:val="24"/>
        </w:rPr>
        <w:t>交流任职的干部，在现工作部门进行考核，其交流任职前的有关情况由原部门协助提供。援派或者挂职锻炼的干部，原则上由当年工作半年以上的地方或者单位进行考核，以适当方式听取派出单位或者接收单位的意见。</w:t>
      </w:r>
    </w:p>
    <w:p w14:paraId="6ECFE8B5">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sz w:val="24"/>
          <w:szCs w:val="24"/>
          <w:lang w:bidi="zh-CN"/>
        </w:rPr>
        <w:t>（三）</w:t>
      </w:r>
      <w:r>
        <w:rPr>
          <w:rFonts w:hint="eastAsia" w:ascii="宋体" w:hAnsi="宋体" w:eastAsia="宋体" w:cs="宋体"/>
          <w:kern w:val="0"/>
          <w:sz w:val="24"/>
          <w:szCs w:val="24"/>
        </w:rPr>
        <w:t>因公伤病假、女性干部产假及哺乳假累计超过半年的，参加年度考核，一般确定为“B”或“C”等次。</w:t>
      </w:r>
    </w:p>
    <w:p w14:paraId="61698FAA">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sz w:val="24"/>
          <w:szCs w:val="24"/>
          <w:lang w:bidi="zh-CN"/>
        </w:rPr>
        <w:t>（四）</w:t>
      </w:r>
      <w:r>
        <w:rPr>
          <w:rFonts w:hint="eastAsia" w:ascii="宋体" w:hAnsi="宋体" w:eastAsia="宋体" w:cs="宋体"/>
          <w:kern w:val="0"/>
          <w:sz w:val="24"/>
          <w:szCs w:val="24"/>
        </w:rPr>
        <w:t>涉嫌违规违纪违法人员的年度考核工作按照上级有关规定办理。</w:t>
      </w:r>
    </w:p>
    <w:p w14:paraId="54B8B5B6">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sz w:val="24"/>
          <w:szCs w:val="24"/>
          <w:lang w:bidi="zh-CN"/>
        </w:rPr>
        <w:t>（五）</w:t>
      </w:r>
      <w:r>
        <w:rPr>
          <w:rFonts w:hint="eastAsia" w:ascii="宋体" w:hAnsi="宋体" w:eastAsia="宋体" w:cs="宋体"/>
          <w:kern w:val="0"/>
          <w:sz w:val="24"/>
          <w:szCs w:val="24"/>
        </w:rPr>
        <w:t>对无正当理由不参加年度考核的干部，经教育后仍拒绝参加的，确定其年度考核结果为“E”等次。</w:t>
      </w:r>
    </w:p>
    <w:p w14:paraId="0FA74DAD">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第九条</w:t>
      </w:r>
      <w:r>
        <w:rPr>
          <w:rFonts w:hint="eastAsia" w:ascii="宋体" w:hAnsi="宋体" w:eastAsia="宋体" w:cs="宋体"/>
          <w:kern w:val="0"/>
          <w:sz w:val="24"/>
          <w:szCs w:val="24"/>
        </w:rPr>
        <w:t xml:space="preserve">  聘期考核结果的确定。</w:t>
      </w:r>
    </w:p>
    <w:p w14:paraId="3A1421E2">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聘期考核结果分为“优秀、合格、基本合格、不合格”四个等次。</w:t>
      </w:r>
    </w:p>
    <w:p w14:paraId="778EECBD">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各等次基本条件：</w:t>
      </w:r>
    </w:p>
    <w:p w14:paraId="6CAB559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（一）优秀</w:t>
      </w:r>
    </w:p>
    <w:p w14:paraId="392BF63E">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1．全面履行岗位职责、高质量完成聘用合同规定的工作任务，成绩显著，且除在试用期内参加年度考核不定等次的情况外，年度考核均为合格及以上等次。</w:t>
      </w:r>
    </w:p>
    <w:p w14:paraId="33D5DDE4">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2．除在试用期内参加年度考核不定等次的情况外，年度考核均获得优秀等次的，一般应确定为优秀等次。</w:t>
      </w:r>
    </w:p>
    <w:p w14:paraId="6E4FA17B">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（二）合格</w:t>
      </w:r>
    </w:p>
    <w:p w14:paraId="3DFD0403">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1．能够履行岗位职责，在聘期内完成岗位目标任务。</w:t>
      </w:r>
    </w:p>
    <w:p w14:paraId="3DB7E172">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2．聘期内年度考核均为合格以上等次的，一般应确定为合格以上等次。</w:t>
      </w:r>
    </w:p>
    <w:p w14:paraId="3B2616D7">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（三）基本合格</w:t>
      </w:r>
    </w:p>
    <w:p w14:paraId="498FA78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基本能够履行岗位职责，在聘期内基本完成岗位目标任务。</w:t>
      </w:r>
    </w:p>
    <w:p w14:paraId="1592FE2F">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（四）不合格</w:t>
      </w:r>
    </w:p>
    <w:p w14:paraId="4C783D33">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1.不能履行岗位职责，在聘期内不能完成岗位目标任务。</w:t>
      </w:r>
    </w:p>
    <w:p w14:paraId="5ABF2F7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2.同一聘期内超过一半的年度考核结果确定为基本合格及以下等次的。</w:t>
      </w:r>
    </w:p>
    <w:p w14:paraId="0A5C11D7">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（五）聘期为一年的，考核结果根据聘期表现情况直接确定等次。</w:t>
      </w:r>
    </w:p>
    <w:p w14:paraId="07854AEA">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（六）聘期考核结果与奖惩情况相挂钩。聘期内曾获得记功以上奖励的，聘期考核一般应当确定为合格以上等次。聘期内曾受降低岗位等级聘用（撤职）处分的，聘期考核可以确定为不合格等次。</w:t>
      </w:r>
    </w:p>
    <w:p w14:paraId="71C1D66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kern w:val="0"/>
          <w:sz w:val="24"/>
          <w:szCs w:val="24"/>
        </w:rPr>
      </w:pPr>
    </w:p>
    <w:p w14:paraId="29D3BAB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kern w:val="0"/>
          <w:sz w:val="24"/>
          <w:szCs w:val="24"/>
        </w:rPr>
      </w:pPr>
      <w:bookmarkStart w:id="16" w:name="_Toc776"/>
      <w:bookmarkStart w:id="17" w:name="_Toc24371"/>
      <w:r>
        <w:rPr>
          <w:rFonts w:hint="eastAsia" w:ascii="宋体" w:hAnsi="宋体" w:eastAsia="宋体" w:cs="宋体"/>
          <w:b/>
          <w:bCs/>
          <w:kern w:val="0"/>
          <w:sz w:val="24"/>
          <w:szCs w:val="24"/>
        </w:rPr>
        <w:t>第五章  考核程序</w:t>
      </w:r>
      <w:bookmarkEnd w:id="16"/>
      <w:bookmarkEnd w:id="17"/>
    </w:p>
    <w:p w14:paraId="64B1BF03">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xml:space="preserve">  专职辅导员考核分为年度考核和聘期考核。年度考核结合事业单位工作人员年度考核工作开展，侧重考核辅导员的年度工作表现情况和业绩情况；聘期考核侧重考核聘期目标完成情况。</w:t>
      </w:r>
    </w:p>
    <w:p w14:paraId="4D3177E4">
      <w:pPr>
        <w:keepNext w:val="0"/>
        <w:keepLines w:val="0"/>
        <w:pageBreakBefore w:val="0"/>
        <w:numPr>
          <w:ilvl w:val="255"/>
          <w:numId w:val="0"/>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（一）公布考核方案。</w:t>
      </w:r>
      <w:r>
        <w:rPr>
          <w:rFonts w:hint="eastAsia" w:ascii="宋体" w:hAnsi="宋体" w:eastAsia="宋体" w:cs="宋体"/>
          <w:kern w:val="0"/>
          <w:sz w:val="24"/>
          <w:szCs w:val="24"/>
        </w:rPr>
        <w:t>辅导员考核工作组</w:t>
      </w:r>
      <w:r>
        <w:rPr>
          <w:rFonts w:hint="eastAsia" w:ascii="宋体" w:hAnsi="宋体" w:eastAsia="宋体" w:cs="宋体"/>
          <w:sz w:val="24"/>
          <w:szCs w:val="24"/>
        </w:rPr>
        <w:t>制定公布考核方案，组织实施考核工作。</w:t>
      </w:r>
    </w:p>
    <w:p w14:paraId="2F6FFB03">
      <w:pPr>
        <w:keepNext w:val="0"/>
        <w:keepLines w:val="0"/>
        <w:pageBreakBefore w:val="0"/>
        <w:numPr>
          <w:ilvl w:val="255"/>
          <w:numId w:val="0"/>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lang w:bidi="zh-CN"/>
        </w:rPr>
      </w:pPr>
      <w:r>
        <w:rPr>
          <w:rFonts w:hint="eastAsia" w:ascii="宋体" w:hAnsi="宋体" w:eastAsia="宋体" w:cs="宋体"/>
          <w:sz w:val="24"/>
          <w:szCs w:val="24"/>
        </w:rPr>
        <w:t>（二）撰写述职报告。</w:t>
      </w:r>
      <w:r>
        <w:rPr>
          <w:rFonts w:hint="eastAsia" w:ascii="宋体" w:hAnsi="宋体" w:eastAsia="宋体" w:cs="宋体"/>
          <w:sz w:val="24"/>
          <w:szCs w:val="24"/>
          <w:lang w:bidi="zh-CN"/>
        </w:rPr>
        <w:t>被考核辅导员撰写个人述职报告，填写《汕头市事业单位工作人员年度（聘期）考核登记表》（附件3）。辅导员由所在学系（校区）主要负责人对其考核期内述职报告和《考核登记表》进行审阅。</w:t>
      </w:r>
    </w:p>
    <w:p w14:paraId="7F196A07">
      <w:pPr>
        <w:keepNext w:val="0"/>
        <w:keepLines w:val="0"/>
        <w:pageBreakBefore w:val="0"/>
        <w:kinsoku/>
        <w:wordWrap/>
        <w:overflowPunct/>
        <w:topLinePunct w:val="0"/>
        <w:autoSpaceDE/>
        <w:autoSpaceDN/>
        <w:bidi w:val="0"/>
        <w:adjustRightInd/>
        <w:spacing w:line="440" w:lineRule="exact"/>
        <w:ind w:firstLine="480" w:firstLineChars="200"/>
        <w:jc w:val="left"/>
        <w:outlineLvl w:val="1"/>
        <w:rPr>
          <w:rFonts w:hint="eastAsia" w:ascii="宋体" w:hAnsi="宋体" w:eastAsia="宋体" w:cs="宋体"/>
          <w:sz w:val="24"/>
          <w:szCs w:val="24"/>
          <w:lang w:bidi="zh-CN"/>
        </w:rPr>
      </w:pPr>
      <w:r>
        <w:rPr>
          <w:rFonts w:hint="eastAsia" w:ascii="宋体" w:hAnsi="宋体" w:eastAsia="宋体" w:cs="宋体"/>
          <w:sz w:val="24"/>
          <w:szCs w:val="24"/>
        </w:rPr>
        <w:t>（三）履职情况考评。</w:t>
      </w:r>
      <w:r>
        <w:rPr>
          <w:rFonts w:hint="eastAsia" w:ascii="宋体" w:hAnsi="宋体" w:eastAsia="宋体" w:cs="宋体"/>
          <w:sz w:val="24"/>
          <w:szCs w:val="24"/>
          <w:lang w:bidi="zh-CN"/>
        </w:rPr>
        <w:t>被考核辅导员根据岗位工作的要求，填写《辅导员履职情况考核表》（附件4）并提交个人相关材料由辅导员考核工作组进行评分。</w:t>
      </w:r>
    </w:p>
    <w:p w14:paraId="0AF09E2F">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lang w:bidi="zh-CN"/>
        </w:rPr>
      </w:pPr>
      <w:r>
        <w:rPr>
          <w:rFonts w:hint="eastAsia" w:ascii="宋体" w:hAnsi="宋体" w:eastAsia="宋体" w:cs="宋体"/>
          <w:sz w:val="24"/>
          <w:szCs w:val="24"/>
        </w:rPr>
        <w:t>（四）民主测评。</w:t>
      </w:r>
      <w:r>
        <w:rPr>
          <w:rFonts w:hint="eastAsia" w:ascii="宋体" w:hAnsi="宋体" w:eastAsia="宋体" w:cs="宋体"/>
          <w:sz w:val="24"/>
          <w:szCs w:val="24"/>
          <w:lang w:bidi="zh-CN"/>
        </w:rPr>
        <w:t>由辅导员考核工作组组织各学系（校区）进行民主测评。</w:t>
      </w:r>
    </w:p>
    <w:p w14:paraId="08FD6288">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lang w:bidi="zh-CN"/>
        </w:rPr>
      </w:pPr>
      <w:r>
        <w:rPr>
          <w:rFonts w:hint="eastAsia" w:ascii="宋体" w:hAnsi="宋体" w:eastAsia="宋体" w:cs="宋体"/>
          <w:sz w:val="24"/>
          <w:szCs w:val="24"/>
        </w:rPr>
        <w:t>（五）考核等次建议。</w:t>
      </w:r>
      <w:r>
        <w:rPr>
          <w:rFonts w:hint="eastAsia" w:ascii="宋体" w:hAnsi="宋体" w:eastAsia="宋体" w:cs="宋体"/>
          <w:sz w:val="24"/>
          <w:szCs w:val="24"/>
          <w:lang w:bidi="zh-CN"/>
        </w:rPr>
        <w:t>由辅导员考核工作组向学院考核小组提出思想政治教育与学生管理科科长、</w:t>
      </w:r>
      <w:r>
        <w:rPr>
          <w:rFonts w:hint="eastAsia" w:ascii="宋体" w:hAnsi="宋体" w:eastAsia="宋体" w:cs="宋体"/>
          <w:kern w:val="0"/>
          <w:sz w:val="24"/>
          <w:szCs w:val="24"/>
        </w:rPr>
        <w:t>专职辅导员的考核等次建议。</w:t>
      </w:r>
    </w:p>
    <w:p w14:paraId="3F11CC0B">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（六）学院考核小组审议并确定考核等次建议。</w:t>
      </w:r>
    </w:p>
    <w:p w14:paraId="720E615A">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（七）院长办公会审议考核等次。</w:t>
      </w:r>
    </w:p>
    <w:p w14:paraId="15E89D6A">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（八）党委会研究确定考核等次。</w:t>
      </w:r>
    </w:p>
    <w:p w14:paraId="2780A44B">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lang w:bidi="zh-CN"/>
        </w:rPr>
      </w:pPr>
      <w:r>
        <w:rPr>
          <w:rFonts w:hint="eastAsia" w:ascii="宋体" w:hAnsi="宋体" w:eastAsia="宋体" w:cs="宋体"/>
          <w:sz w:val="24"/>
          <w:szCs w:val="24"/>
        </w:rPr>
        <w:t>（九）考核结果公示。</w:t>
      </w:r>
      <w:r>
        <w:rPr>
          <w:rFonts w:hint="eastAsia" w:ascii="宋体" w:hAnsi="宋体" w:eastAsia="宋体" w:cs="宋体"/>
          <w:sz w:val="24"/>
          <w:szCs w:val="24"/>
          <w:lang w:bidi="zh-CN"/>
        </w:rPr>
        <w:t>考核结果在学院范围内进行公示，公示期不少于5个工作日。</w:t>
      </w:r>
    </w:p>
    <w:p w14:paraId="5E442DC3">
      <w:pPr>
        <w:keepNext w:val="0"/>
        <w:keepLines w:val="0"/>
        <w:pageBreakBefore w:val="0"/>
        <w:numPr>
          <w:ilvl w:val="255"/>
          <w:numId w:val="0"/>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sz w:val="24"/>
          <w:szCs w:val="24"/>
        </w:rPr>
        <w:t>（十）考核结果确认。</w:t>
      </w:r>
      <w:r>
        <w:rPr>
          <w:rFonts w:hint="eastAsia" w:ascii="宋体" w:hAnsi="宋体" w:eastAsia="宋体" w:cs="宋体"/>
          <w:sz w:val="24"/>
          <w:szCs w:val="24"/>
          <w:lang w:bidi="zh-CN"/>
        </w:rPr>
        <w:t>考核结果以书面形式通知被考核对象，并由被考核对象签署意见，存入本人档案。</w:t>
      </w:r>
    </w:p>
    <w:p w14:paraId="43A648A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kern w:val="0"/>
          <w:sz w:val="24"/>
          <w:szCs w:val="24"/>
        </w:rPr>
      </w:pPr>
      <w:bookmarkStart w:id="18" w:name="_Toc27745"/>
      <w:bookmarkStart w:id="19" w:name="_Toc25009"/>
      <w:r>
        <w:rPr>
          <w:rFonts w:hint="eastAsia" w:ascii="宋体" w:hAnsi="宋体" w:eastAsia="宋体" w:cs="宋体"/>
          <w:b/>
          <w:bCs/>
          <w:kern w:val="0"/>
          <w:sz w:val="24"/>
          <w:szCs w:val="24"/>
        </w:rPr>
        <w:t>第六章  考核结果的运用</w:t>
      </w:r>
      <w:bookmarkEnd w:id="18"/>
      <w:bookmarkEnd w:id="19"/>
    </w:p>
    <w:p w14:paraId="321D4983">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第十一条</w:t>
      </w:r>
      <w:r>
        <w:rPr>
          <w:rFonts w:hint="eastAsia" w:ascii="宋体" w:hAnsi="宋体" w:eastAsia="宋体" w:cs="宋体"/>
          <w:kern w:val="0"/>
          <w:sz w:val="24"/>
          <w:szCs w:val="24"/>
        </w:rPr>
        <w:t xml:space="preserve">  年度考核结果的运用</w:t>
      </w:r>
    </w:p>
    <w:p w14:paraId="0C6C9828">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（一）辅导员年度</w:t>
      </w:r>
      <w:r>
        <w:rPr>
          <w:rFonts w:hint="eastAsia" w:ascii="宋体" w:hAnsi="宋体" w:eastAsia="宋体" w:cs="宋体"/>
          <w:kern w:val="0"/>
          <w:sz w:val="24"/>
          <w:szCs w:val="24"/>
          <w:lang w:bidi="zh-CN"/>
        </w:rPr>
        <w:t>考核结果直接运用于事业单位年度考核结果。年度考核为“A</w:t>
      </w:r>
      <w:r>
        <w:rPr>
          <w:rFonts w:hint="eastAsia" w:ascii="宋体" w:hAnsi="宋体" w:eastAsia="宋体" w:cs="宋体"/>
          <w:sz w:val="24"/>
          <w:szCs w:val="24"/>
          <w:lang w:bidi="zh-CN"/>
        </w:rPr>
        <w:t>”</w:t>
      </w:r>
      <w:r>
        <w:rPr>
          <w:rFonts w:hint="eastAsia" w:ascii="宋体" w:hAnsi="宋体" w:eastAsia="宋体" w:cs="宋体"/>
          <w:kern w:val="0"/>
          <w:sz w:val="24"/>
          <w:szCs w:val="24"/>
          <w:lang w:bidi="zh-CN"/>
        </w:rPr>
        <w:t>等次的，事业单位年度考核结果一般确定为“优秀”等次；年度考核为“B</w:t>
      </w:r>
      <w:r>
        <w:rPr>
          <w:rFonts w:hint="eastAsia" w:ascii="宋体" w:hAnsi="宋体" w:eastAsia="宋体" w:cs="宋体"/>
          <w:sz w:val="24"/>
          <w:szCs w:val="24"/>
          <w:lang w:bidi="zh-CN"/>
        </w:rPr>
        <w:t>”</w:t>
      </w:r>
      <w:r>
        <w:rPr>
          <w:rFonts w:hint="eastAsia" w:ascii="宋体" w:hAnsi="宋体" w:eastAsia="宋体" w:cs="宋体"/>
          <w:kern w:val="0"/>
          <w:sz w:val="24"/>
          <w:szCs w:val="24"/>
          <w:lang w:bidi="zh-CN"/>
        </w:rPr>
        <w:t>或“C</w:t>
      </w:r>
      <w:r>
        <w:rPr>
          <w:rFonts w:hint="eastAsia" w:ascii="宋体" w:hAnsi="宋体" w:eastAsia="宋体" w:cs="宋体"/>
          <w:sz w:val="24"/>
          <w:szCs w:val="24"/>
          <w:lang w:bidi="zh-CN"/>
        </w:rPr>
        <w:t>”</w:t>
      </w:r>
      <w:r>
        <w:rPr>
          <w:rFonts w:hint="eastAsia" w:ascii="宋体" w:hAnsi="宋体" w:eastAsia="宋体" w:cs="宋体"/>
          <w:kern w:val="0"/>
          <w:sz w:val="24"/>
          <w:szCs w:val="24"/>
          <w:lang w:bidi="zh-CN"/>
        </w:rPr>
        <w:t>等次的，事业单位年度考核结果一般确定为“合格”等次，年度考核为“D</w:t>
      </w:r>
      <w:r>
        <w:rPr>
          <w:rFonts w:hint="eastAsia" w:ascii="宋体" w:hAnsi="宋体" w:eastAsia="宋体" w:cs="宋体"/>
          <w:sz w:val="24"/>
          <w:szCs w:val="24"/>
          <w:lang w:bidi="zh-CN"/>
        </w:rPr>
        <w:t>”</w:t>
      </w:r>
      <w:r>
        <w:rPr>
          <w:rFonts w:hint="eastAsia" w:ascii="宋体" w:hAnsi="宋体" w:eastAsia="宋体" w:cs="宋体"/>
          <w:kern w:val="0"/>
          <w:sz w:val="24"/>
          <w:szCs w:val="24"/>
          <w:lang w:bidi="zh-CN"/>
        </w:rPr>
        <w:t>等次的，事业单位年度考核结果一般确定为“基本合格</w:t>
      </w:r>
      <w:r>
        <w:rPr>
          <w:rFonts w:hint="eastAsia" w:ascii="宋体" w:hAnsi="宋体" w:eastAsia="宋体" w:cs="宋体"/>
          <w:sz w:val="24"/>
          <w:szCs w:val="24"/>
          <w:lang w:bidi="zh-CN"/>
        </w:rPr>
        <w:t>”</w:t>
      </w:r>
      <w:r>
        <w:rPr>
          <w:rFonts w:hint="eastAsia" w:ascii="宋体" w:hAnsi="宋体" w:eastAsia="宋体" w:cs="宋体"/>
          <w:kern w:val="0"/>
          <w:sz w:val="24"/>
          <w:szCs w:val="24"/>
          <w:lang w:bidi="zh-CN"/>
        </w:rPr>
        <w:t>等次；年度考核为“E</w:t>
      </w:r>
      <w:r>
        <w:rPr>
          <w:rFonts w:hint="eastAsia" w:ascii="宋体" w:hAnsi="宋体" w:eastAsia="宋体" w:cs="宋体"/>
          <w:sz w:val="24"/>
          <w:szCs w:val="24"/>
          <w:lang w:bidi="zh-CN"/>
        </w:rPr>
        <w:t>”</w:t>
      </w:r>
      <w:r>
        <w:rPr>
          <w:rFonts w:hint="eastAsia" w:ascii="宋体" w:hAnsi="宋体" w:eastAsia="宋体" w:cs="宋体"/>
          <w:kern w:val="0"/>
          <w:sz w:val="24"/>
          <w:szCs w:val="24"/>
          <w:lang w:bidi="zh-CN"/>
        </w:rPr>
        <w:t>等次的，事业单位年度考核结果确定为“不合格”等次。</w:t>
      </w:r>
    </w:p>
    <w:p w14:paraId="400E5CC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（二）年度考核结果为“C</w:t>
      </w:r>
      <w:r>
        <w:rPr>
          <w:rFonts w:hint="eastAsia" w:ascii="宋体" w:hAnsi="宋体" w:eastAsia="宋体" w:cs="宋体"/>
          <w:sz w:val="24"/>
          <w:szCs w:val="24"/>
          <w:lang w:bidi="zh-CN"/>
        </w:rPr>
        <w:t>”</w:t>
      </w:r>
      <w:r>
        <w:rPr>
          <w:rFonts w:hint="eastAsia" w:ascii="宋体" w:hAnsi="宋体" w:eastAsia="宋体" w:cs="宋体"/>
          <w:kern w:val="0"/>
          <w:sz w:val="24"/>
          <w:szCs w:val="24"/>
          <w:lang w:bidi="zh-CN"/>
        </w:rPr>
        <w:t>及以上等次的，按照有关规定享受年度考核奖金、晋升工资级别和级别工资档次。</w:t>
      </w:r>
    </w:p>
    <w:p w14:paraId="2D8BB568">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（三）考核结果为“D</w:t>
      </w:r>
      <w:r>
        <w:rPr>
          <w:rFonts w:hint="eastAsia" w:ascii="宋体" w:hAnsi="宋体" w:eastAsia="宋体" w:cs="宋体"/>
          <w:sz w:val="24"/>
          <w:szCs w:val="24"/>
          <w:lang w:bidi="zh-CN"/>
        </w:rPr>
        <w:t>”</w:t>
      </w:r>
      <w:r>
        <w:rPr>
          <w:rFonts w:hint="eastAsia" w:ascii="宋体" w:hAnsi="宋体" w:eastAsia="宋体" w:cs="宋体"/>
          <w:kern w:val="0"/>
          <w:sz w:val="24"/>
          <w:szCs w:val="24"/>
        </w:rPr>
        <w:t>、“E</w:t>
      </w:r>
      <w:r>
        <w:rPr>
          <w:rFonts w:hint="eastAsia" w:ascii="宋体" w:hAnsi="宋体" w:eastAsia="宋体" w:cs="宋体"/>
          <w:sz w:val="24"/>
          <w:szCs w:val="24"/>
          <w:lang w:bidi="zh-CN"/>
        </w:rPr>
        <w:t>”</w:t>
      </w:r>
      <w:r>
        <w:rPr>
          <w:rFonts w:hint="eastAsia" w:ascii="宋体" w:hAnsi="宋体" w:eastAsia="宋体" w:cs="宋体"/>
          <w:kern w:val="0"/>
          <w:sz w:val="24"/>
          <w:szCs w:val="24"/>
        </w:rPr>
        <w:t>等次的，应当对其进行诫勉，限期改进；本年度不计算为竞聘更高等级岗位的任职年限；薪级工资不予晋升；连续两年被确定为基本合格等次的，一般应调整其岗位或者安排其离岗培训。</w:t>
      </w:r>
    </w:p>
    <w:p w14:paraId="2658EF73">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（四）年度考核结果为“E</w:t>
      </w:r>
      <w:r>
        <w:rPr>
          <w:rFonts w:hint="eastAsia" w:ascii="宋体" w:hAnsi="宋体" w:eastAsia="宋体" w:cs="宋体"/>
          <w:sz w:val="24"/>
          <w:szCs w:val="24"/>
          <w:lang w:bidi="zh-CN"/>
        </w:rPr>
        <w:t>”</w:t>
      </w:r>
      <w:r>
        <w:rPr>
          <w:rFonts w:hint="eastAsia" w:ascii="宋体" w:hAnsi="宋体" w:eastAsia="宋体" w:cs="宋体"/>
          <w:kern w:val="0"/>
          <w:sz w:val="24"/>
          <w:szCs w:val="24"/>
        </w:rPr>
        <w:t>等次，一般应调整其岗位。如不服从组织调整其工作岗位或虽同意调整工作岗位，但到新岗位后年度考核仍不合格，可以按照有关规定解除聘用合同。</w:t>
      </w:r>
    </w:p>
    <w:p w14:paraId="65ED47F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（五）年度考核被评定为“D</w:t>
      </w:r>
      <w:r>
        <w:rPr>
          <w:rFonts w:hint="eastAsia" w:ascii="宋体" w:hAnsi="宋体" w:eastAsia="宋体" w:cs="宋体"/>
          <w:sz w:val="24"/>
          <w:szCs w:val="24"/>
          <w:lang w:bidi="zh-CN"/>
        </w:rPr>
        <w:t>”等次</w:t>
      </w:r>
      <w:r>
        <w:rPr>
          <w:rFonts w:hint="eastAsia" w:ascii="宋体" w:hAnsi="宋体" w:eastAsia="宋体" w:cs="宋体"/>
          <w:kern w:val="0"/>
          <w:sz w:val="24"/>
          <w:szCs w:val="24"/>
        </w:rPr>
        <w:t>的，下一年度基础性绩效工资按基准的80%发放。</w:t>
      </w:r>
    </w:p>
    <w:p w14:paraId="59BF3328">
      <w:pPr>
        <w:keepNext w:val="0"/>
        <w:keepLines w:val="0"/>
        <w:pageBreakBefore w:val="0"/>
        <w:widowControl/>
        <w:numPr>
          <w:ilvl w:val="255"/>
          <w:numId w:val="0"/>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（六）年度考核不合格或因犯错误年度考核不评定等次的，下一年度基础性绩效工资按50%计发，奖励性绩效工资按单位同类同级人员平均水平50%计发。</w:t>
      </w:r>
    </w:p>
    <w:p w14:paraId="4363B2E2">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考核分数排名前20%的辅导员原则上列入学校后备干部培养计划。考核分数排名靠前的辅导员原则上优先提拔。考核分数排名后5%的辅导员，须参加党委学生工作部统一安排的继续教育。</w:t>
      </w:r>
    </w:p>
    <w:p w14:paraId="03D70CB2">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第十二条</w:t>
      </w:r>
      <w:r>
        <w:rPr>
          <w:rFonts w:hint="eastAsia" w:ascii="宋体" w:hAnsi="宋体" w:eastAsia="宋体" w:cs="宋体"/>
          <w:kern w:val="0"/>
          <w:sz w:val="24"/>
          <w:szCs w:val="24"/>
        </w:rPr>
        <w:t xml:space="preserve">  聘期考核结果的运用</w:t>
      </w:r>
    </w:p>
    <w:p w14:paraId="25B1E92B">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聘期考核结果的运用聘期考核结果作为职级晋升和续聘的重要参考。</w:t>
      </w:r>
    </w:p>
    <w:p w14:paraId="6D811BA5">
      <w:pPr>
        <w:keepNext w:val="0"/>
        <w:keepLines w:val="0"/>
        <w:pageBreakBefore w:val="0"/>
        <w:numPr>
          <w:ilvl w:val="0"/>
          <w:numId w:val="3"/>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在岗位充足时，对于聘期考核为“C</w:t>
      </w:r>
      <w:r>
        <w:rPr>
          <w:rFonts w:hint="eastAsia" w:ascii="宋体" w:hAnsi="宋体" w:eastAsia="宋体" w:cs="宋体"/>
          <w:sz w:val="24"/>
          <w:szCs w:val="24"/>
          <w:lang w:bidi="zh-CN"/>
        </w:rPr>
        <w:t>”</w:t>
      </w:r>
      <w:r>
        <w:rPr>
          <w:rFonts w:hint="eastAsia" w:ascii="宋体" w:hAnsi="宋体" w:eastAsia="宋体" w:cs="宋体"/>
          <w:kern w:val="0"/>
          <w:sz w:val="24"/>
          <w:szCs w:val="24"/>
        </w:rPr>
        <w:t>及以上等次的辅导员，一般可按照现聘职务续聘。</w:t>
      </w:r>
    </w:p>
    <w:p w14:paraId="16F7B062">
      <w:pPr>
        <w:keepNext w:val="0"/>
        <w:keepLines w:val="0"/>
        <w:pageBreakBefore w:val="0"/>
        <w:numPr>
          <w:ilvl w:val="0"/>
          <w:numId w:val="3"/>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对于聘期考核结果为不合格的辅导员，根据严重程度，采用以下方式处理：1</w:t>
      </w:r>
      <w:r>
        <w:rPr>
          <w:rFonts w:hint="eastAsia" w:ascii="宋体" w:hAnsi="宋体" w:eastAsia="宋体" w:cs="宋体"/>
          <w:sz w:val="24"/>
          <w:szCs w:val="24"/>
          <w:lang w:bidi="zh-CN"/>
        </w:rPr>
        <w:t>．</w:t>
      </w:r>
      <w:r>
        <w:rPr>
          <w:rFonts w:hint="eastAsia" w:ascii="宋体" w:hAnsi="宋体" w:eastAsia="宋体" w:cs="宋体"/>
          <w:kern w:val="0"/>
          <w:sz w:val="24"/>
          <w:szCs w:val="24"/>
        </w:rPr>
        <w:t>对于经本人申请、所在部门同意且学院批准后给予整改聘期的辅导员，学院续聘一年；2</w:t>
      </w:r>
      <w:r>
        <w:rPr>
          <w:rFonts w:hint="eastAsia" w:ascii="宋体" w:hAnsi="宋体" w:eastAsia="宋体" w:cs="宋体"/>
          <w:sz w:val="24"/>
          <w:szCs w:val="24"/>
          <w:lang w:bidi="zh-CN"/>
        </w:rPr>
        <w:t>．</w:t>
      </w:r>
      <w:r>
        <w:rPr>
          <w:rFonts w:hint="eastAsia" w:ascii="宋体" w:hAnsi="宋体" w:eastAsia="宋体" w:cs="宋体"/>
          <w:kern w:val="0"/>
          <w:sz w:val="24"/>
          <w:szCs w:val="24"/>
        </w:rPr>
        <w:t>对于整改聘期期满仍不能达到合格及以上等次的辅导员，学院可低聘、转岗或解聘；3</w:t>
      </w:r>
      <w:r>
        <w:rPr>
          <w:rFonts w:hint="eastAsia" w:ascii="宋体" w:hAnsi="宋体" w:eastAsia="宋体" w:cs="宋体"/>
          <w:sz w:val="24"/>
          <w:szCs w:val="24"/>
          <w:lang w:bidi="zh-CN"/>
        </w:rPr>
        <w:t>．</w:t>
      </w:r>
      <w:r>
        <w:rPr>
          <w:rFonts w:hint="eastAsia" w:ascii="宋体" w:hAnsi="宋体" w:eastAsia="宋体" w:cs="宋体"/>
          <w:kern w:val="0"/>
          <w:sz w:val="24"/>
          <w:szCs w:val="24"/>
        </w:rPr>
        <w:t>对于整改聘期达到合格或以上等次的辅导员，学院可续聘。</w:t>
      </w:r>
    </w:p>
    <w:p w14:paraId="20032E80">
      <w:pPr>
        <w:keepNext w:val="0"/>
        <w:keepLines w:val="0"/>
        <w:pageBreakBefore w:val="0"/>
        <w:numPr>
          <w:ilvl w:val="0"/>
          <w:numId w:val="3"/>
        </w:numPr>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聘期自文件发布之日起计算。</w:t>
      </w:r>
    </w:p>
    <w:p w14:paraId="19C8A52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kern w:val="0"/>
          <w:sz w:val="24"/>
          <w:szCs w:val="24"/>
        </w:rPr>
      </w:pPr>
      <w:bookmarkStart w:id="20" w:name="_Toc5453"/>
      <w:bookmarkStart w:id="21" w:name="_Toc3120"/>
      <w:r>
        <w:rPr>
          <w:rFonts w:hint="eastAsia" w:ascii="宋体" w:hAnsi="宋体" w:eastAsia="宋体" w:cs="宋体"/>
          <w:b/>
          <w:bCs/>
          <w:kern w:val="0"/>
          <w:sz w:val="24"/>
          <w:szCs w:val="24"/>
        </w:rPr>
        <w:t>第七章 附则</w:t>
      </w:r>
      <w:bookmarkEnd w:id="20"/>
      <w:bookmarkEnd w:id="21"/>
    </w:p>
    <w:p w14:paraId="2D5E4D5C">
      <w:pPr>
        <w:keepNext w:val="0"/>
        <w:keepLines w:val="0"/>
        <w:pageBreakBefore w:val="0"/>
        <w:numPr>
          <w:ilvl w:val="255"/>
          <w:numId w:val="0"/>
        </w:numPr>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第十三条</w:t>
      </w:r>
      <w:r>
        <w:rPr>
          <w:rFonts w:hint="eastAsia" w:ascii="宋体" w:hAnsi="宋体" w:eastAsia="宋体" w:cs="宋体"/>
          <w:kern w:val="0"/>
          <w:sz w:val="24"/>
          <w:szCs w:val="24"/>
        </w:rPr>
        <w:t xml:space="preserve"> 对考核结果有异议的，可自接到考核结果书面通知之日起五个工作日内向党委组织部申请复核，党委组织部应当在十个工作日内将复核意见书面通知其所在部门和本人。</w:t>
      </w:r>
    </w:p>
    <w:p w14:paraId="088067D4">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对复核结果不服的，可以自接到复核意见之日起五个工作日内，向考核小组提出申诉，考核小组应当自受理之日起二十个工作日内做出处理决定，并将处理决定书面通知其所在部门和本人。</w:t>
      </w:r>
    </w:p>
    <w:p w14:paraId="6A55C89D">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第十四条</w:t>
      </w:r>
      <w:r>
        <w:rPr>
          <w:rFonts w:hint="eastAsia" w:ascii="宋体" w:hAnsi="宋体" w:eastAsia="宋体" w:cs="宋体"/>
          <w:kern w:val="0"/>
          <w:sz w:val="24"/>
          <w:szCs w:val="24"/>
        </w:rPr>
        <w:t xml:space="preserve">  申请人申请复核或申诉期间，不影响原考核结果执行。经核查后，考核结果如有变动的，按照复核结果补办相关待遇。</w:t>
      </w:r>
    </w:p>
    <w:p w14:paraId="059F7971">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第十五条</w:t>
      </w:r>
      <w:r>
        <w:rPr>
          <w:rFonts w:hint="eastAsia" w:ascii="宋体" w:hAnsi="宋体" w:eastAsia="宋体" w:cs="宋体"/>
          <w:kern w:val="0"/>
          <w:sz w:val="24"/>
          <w:szCs w:val="24"/>
        </w:rPr>
        <w:t xml:space="preserve">  对于在考核过程中有徇私舞弊、打击报复、弄虚作假行为的，依照有关规定予以严肃处理。</w:t>
      </w:r>
    </w:p>
    <w:p w14:paraId="60485B6D">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第十六条</w:t>
      </w:r>
      <w:r>
        <w:rPr>
          <w:rFonts w:hint="eastAsia" w:ascii="宋体" w:hAnsi="宋体" w:eastAsia="宋体" w:cs="宋体"/>
          <w:kern w:val="0"/>
          <w:sz w:val="24"/>
          <w:szCs w:val="24"/>
        </w:rPr>
        <w:t xml:space="preserve">  本办法未尽事宜按上级文件和学院有关规定执行。本办法所依据的国家法律、法规和相关政策发生变化时，按新的规定执行。</w:t>
      </w:r>
    </w:p>
    <w:p w14:paraId="502C56E4">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宋体" w:hAnsi="宋体" w:eastAsia="宋体" w:cs="宋体"/>
          <w:kern w:val="0"/>
          <w:sz w:val="24"/>
          <w:szCs w:val="24"/>
        </w:rPr>
      </w:pPr>
      <w:r>
        <w:rPr>
          <w:rFonts w:hint="eastAsia" w:ascii="宋体" w:hAnsi="宋体" w:eastAsia="宋体" w:cs="宋体"/>
          <w:b/>
          <w:bCs/>
          <w:kern w:val="0"/>
          <w:sz w:val="24"/>
          <w:szCs w:val="24"/>
        </w:rPr>
        <w:t>第十六条</w:t>
      </w:r>
      <w:r>
        <w:rPr>
          <w:rFonts w:hint="eastAsia" w:ascii="宋体" w:hAnsi="宋体" w:eastAsia="宋体" w:cs="宋体"/>
          <w:kern w:val="0"/>
          <w:sz w:val="24"/>
          <w:szCs w:val="24"/>
        </w:rPr>
        <w:t xml:space="preserve">  本办法由党委组织部、党委学生工作部负责解释，自印发之日起施行</w:t>
      </w:r>
      <w:r>
        <w:rPr>
          <w:rFonts w:hint="eastAsia" w:ascii="宋体" w:hAnsi="宋体" w:eastAsia="宋体" w:cs="宋体"/>
          <w:sz w:val="24"/>
          <w:szCs w:val="24"/>
          <w:shd w:val="clear" w:color="auto" w:fill="FFFFFF"/>
        </w:rPr>
        <w:t>。</w:t>
      </w:r>
    </w:p>
    <w:p w14:paraId="1FDF2677">
      <w:pPr>
        <w:keepNext w:val="0"/>
        <w:keepLines w:val="0"/>
        <w:pageBreakBefore w:val="0"/>
        <w:kinsoku/>
        <w:wordWrap/>
        <w:overflowPunct/>
        <w:topLinePunct w:val="0"/>
        <w:autoSpaceDE/>
        <w:autoSpaceDN/>
        <w:bidi w:val="0"/>
        <w:adjustRightInd/>
        <w:spacing w:line="440" w:lineRule="exact"/>
        <w:outlineLvl w:val="1"/>
        <w:rPr>
          <w:rFonts w:hint="eastAsia" w:ascii="宋体" w:hAnsi="宋体" w:eastAsia="宋体" w:cs="宋体"/>
          <w:kern w:val="0"/>
          <w:sz w:val="24"/>
          <w:szCs w:val="24"/>
        </w:rPr>
      </w:pPr>
    </w:p>
    <w:p w14:paraId="1668680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附件：1</w:t>
      </w:r>
      <w:r>
        <w:rPr>
          <w:rFonts w:hint="eastAsia" w:ascii="宋体" w:hAnsi="宋体" w:eastAsia="宋体" w:cs="宋体"/>
          <w:sz w:val="24"/>
          <w:szCs w:val="24"/>
          <w:lang w:bidi="zh-CN"/>
        </w:rPr>
        <w:t>．</w:t>
      </w:r>
      <w:r>
        <w:rPr>
          <w:rFonts w:hint="eastAsia" w:ascii="宋体" w:hAnsi="宋体" w:eastAsia="宋体" w:cs="宋体"/>
          <w:sz w:val="24"/>
          <w:szCs w:val="24"/>
        </w:rPr>
        <w:t>辅导员工作情况调查表（学生测评）</w:t>
      </w:r>
    </w:p>
    <w:p w14:paraId="6E03A7BD">
      <w:pPr>
        <w:keepNext w:val="0"/>
        <w:keepLines w:val="0"/>
        <w:pageBreakBefore w:val="0"/>
        <w:widowControl/>
        <w:kinsoku/>
        <w:wordWrap/>
        <w:overflowPunct/>
        <w:topLinePunct w:val="0"/>
        <w:autoSpaceDE/>
        <w:autoSpaceDN/>
        <w:bidi w:val="0"/>
        <w:adjustRightInd/>
        <w:spacing w:line="440" w:lineRule="exact"/>
        <w:ind w:firstLine="1200" w:firstLineChars="500"/>
        <w:jc w:val="left"/>
        <w:outlineLvl w:val="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bidi="zh-CN"/>
        </w:rPr>
        <w:t>．</w:t>
      </w:r>
      <w:r>
        <w:rPr>
          <w:rFonts w:hint="eastAsia" w:ascii="宋体" w:hAnsi="宋体" w:eastAsia="宋体" w:cs="宋体"/>
          <w:sz w:val="24"/>
          <w:szCs w:val="24"/>
        </w:rPr>
        <w:t>辅导员年度工作情况考评表</w:t>
      </w:r>
    </w:p>
    <w:p w14:paraId="7074C1C0">
      <w:pPr>
        <w:keepNext w:val="0"/>
        <w:keepLines w:val="0"/>
        <w:pageBreakBefore w:val="0"/>
        <w:widowControl/>
        <w:kinsoku/>
        <w:wordWrap/>
        <w:overflowPunct/>
        <w:topLinePunct w:val="0"/>
        <w:autoSpaceDE/>
        <w:autoSpaceDN/>
        <w:bidi w:val="0"/>
        <w:adjustRightInd/>
        <w:spacing w:line="440" w:lineRule="exact"/>
        <w:ind w:firstLine="1200" w:firstLineChars="500"/>
        <w:jc w:val="left"/>
        <w:outlineLvl w:val="1"/>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bidi="zh-CN"/>
        </w:rPr>
        <w:t>．</w:t>
      </w:r>
      <w:r>
        <w:rPr>
          <w:rFonts w:hint="eastAsia" w:ascii="宋体" w:hAnsi="宋体" w:eastAsia="宋体" w:cs="宋体"/>
          <w:sz w:val="24"/>
          <w:szCs w:val="24"/>
        </w:rPr>
        <w:t>汕头市事业单位工作人员年度考核登记表</w:t>
      </w:r>
    </w:p>
    <w:p w14:paraId="4506C275">
      <w:pPr>
        <w:keepNext w:val="0"/>
        <w:keepLines w:val="0"/>
        <w:pageBreakBefore w:val="0"/>
        <w:widowControl/>
        <w:kinsoku/>
        <w:wordWrap/>
        <w:overflowPunct/>
        <w:topLinePunct w:val="0"/>
        <w:autoSpaceDE/>
        <w:autoSpaceDN/>
        <w:bidi w:val="0"/>
        <w:adjustRightInd/>
        <w:spacing w:line="440" w:lineRule="exact"/>
        <w:ind w:firstLine="1200" w:firstLineChars="500"/>
        <w:jc w:val="left"/>
        <w:outlineLvl w:val="1"/>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bidi="zh-CN"/>
        </w:rPr>
        <w:t>．</w:t>
      </w:r>
      <w:r>
        <w:rPr>
          <w:rFonts w:hint="eastAsia" w:ascii="宋体" w:hAnsi="宋体" w:eastAsia="宋体" w:cs="宋体"/>
          <w:sz w:val="24"/>
          <w:szCs w:val="24"/>
        </w:rPr>
        <w:t>辅导员履职情况考核表</w:t>
      </w:r>
    </w:p>
    <w:p w14:paraId="00E98A67">
      <w:pPr>
        <w:keepNext w:val="0"/>
        <w:keepLines w:val="0"/>
        <w:pageBreakBefore w:val="0"/>
        <w:widowControl/>
        <w:kinsoku/>
        <w:wordWrap/>
        <w:overflowPunct/>
        <w:topLinePunct w:val="0"/>
        <w:autoSpaceDE/>
        <w:autoSpaceDN/>
        <w:bidi w:val="0"/>
        <w:adjustRightInd/>
        <w:spacing w:line="440" w:lineRule="exact"/>
        <w:ind w:firstLine="1200" w:firstLineChars="500"/>
        <w:jc w:val="left"/>
        <w:outlineLvl w:val="1"/>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bidi="zh-CN"/>
        </w:rPr>
        <w:t>．</w:t>
      </w:r>
      <w:r>
        <w:rPr>
          <w:rFonts w:hint="eastAsia" w:ascii="宋体" w:hAnsi="宋体" w:eastAsia="宋体" w:cs="宋体"/>
          <w:sz w:val="24"/>
          <w:szCs w:val="24"/>
        </w:rPr>
        <w:t>部门民主测评统计表</w:t>
      </w:r>
    </w:p>
    <w:p w14:paraId="07E84D3C">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FB4F9"/>
    <w:multiLevelType w:val="singleLevel"/>
    <w:tmpl w:val="FA2FB4F9"/>
    <w:lvl w:ilvl="0" w:tentative="0">
      <w:start w:val="1"/>
      <w:numFmt w:val="decimal"/>
      <w:suff w:val="nothing"/>
      <w:lvlText w:val="（%1）"/>
      <w:lvlJc w:val="left"/>
    </w:lvl>
  </w:abstractNum>
  <w:abstractNum w:abstractNumId="1">
    <w:nsid w:val="6232137A"/>
    <w:multiLevelType w:val="singleLevel"/>
    <w:tmpl w:val="6232137A"/>
    <w:lvl w:ilvl="0" w:tentative="0">
      <w:start w:val="2"/>
      <w:numFmt w:val="chineseCounting"/>
      <w:suff w:val="nothing"/>
      <w:lvlText w:val="（%1）"/>
      <w:lvlJc w:val="left"/>
      <w:pPr>
        <w:ind w:left="-90"/>
      </w:pPr>
      <w:rPr>
        <w:rFonts w:hint="eastAsia"/>
      </w:rPr>
    </w:lvl>
  </w:abstractNum>
  <w:abstractNum w:abstractNumId="2">
    <w:nsid w:val="6B5F126F"/>
    <w:multiLevelType w:val="singleLevel"/>
    <w:tmpl w:val="6B5F126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342C7F46"/>
    <w:rsid w:val="342C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spacing w:line="561" w:lineRule="exact"/>
      <w:ind w:left="1181"/>
      <w:outlineLvl w:val="0"/>
    </w:pPr>
    <w:rPr>
      <w:rFonts w:ascii="宋体" w:hAnsi="宋体" w:eastAsia="宋体" w:cs="宋体"/>
      <w:b/>
      <w:bCs/>
      <w:sz w:val="28"/>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4">
    <w:name w:val="Title"/>
    <w:basedOn w:val="1"/>
    <w:next w:val="1"/>
    <w:qFormat/>
    <w:uiPriority w:val="0"/>
    <w:pPr>
      <w:spacing w:before="240" w:after="60"/>
      <w:jc w:val="center"/>
      <w:outlineLvl w:val="0"/>
    </w:pPr>
    <w:rPr>
      <w:rFonts w:ascii="等线 Light" w:hAnsi="等线 Light"/>
      <w:b/>
      <w:bCs/>
      <w:sz w:val="32"/>
      <w:szCs w:val="32"/>
    </w:rPr>
  </w:style>
  <w:style w:type="character" w:customStyle="1" w:styleId="7">
    <w:name w:val="标题 1 Char"/>
    <w:link w:val="2"/>
    <w:qFormat/>
    <w:uiPriority w:val="0"/>
    <w:rPr>
      <w:rFonts w:ascii="宋体" w:hAnsi="宋体" w:eastAsia="宋体" w:cs="宋体"/>
      <w:b/>
      <w:bCs/>
      <w:sz w:val="28"/>
      <w:szCs w:val="44"/>
    </w:rPr>
  </w:style>
  <w:style w:type="paragraph" w:styleId="8">
    <w:name w:val="List Paragraph"/>
    <w:basedOn w:val="1"/>
    <w:qFormat/>
    <w:uiPriority w:val="1"/>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2024-08-25T08:10:00Z</dcterms:created>
  <dc:creator>WPS_1713152101</dc:creator>
  <cp:lastModifiedBy>WPS_1713152101</cp:lastModifiedBy>
  <dcterms:modified xsi:type="dcterms:W3CDTF">2024-08-25T08:11:07Z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D949F94EB6A845C19969985314871376_11</vt:lpwstr>
  </property>
</Properties>
</file>