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8D" w:rsidRDefault="0013698D" w:rsidP="0013698D">
      <w:pPr>
        <w:spacing w:line="560" w:lineRule="exact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四、国际合作</w:t>
      </w:r>
    </w:p>
    <w:p w:rsidR="0013698D" w:rsidRDefault="0013698D" w:rsidP="0013698D">
      <w:pPr>
        <w:spacing w:line="560" w:lineRule="exact"/>
        <w:ind w:firstLineChars="202" w:firstLine="646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学院积极开展对外交流，探索与国际合作办学的机制，在总结之前的合作办学的经验基础上，立足港澳台，积极与港澳台高校及东南亚国家高校开展</w:t>
      </w:r>
      <w:r>
        <w:rPr>
          <w:rFonts w:ascii="仿宋_GB2312" w:eastAsia="仿宋_GB2312" w:hAnsi="宋体" w:cs="宋体"/>
          <w:sz w:val="32"/>
          <w:szCs w:val="32"/>
        </w:rPr>
        <w:t>“</w:t>
      </w:r>
      <w:r>
        <w:rPr>
          <w:rFonts w:ascii="仿宋_GB2312" w:eastAsia="仿宋_GB2312" w:hAnsi="宋体" w:cs="宋体"/>
          <w:sz w:val="32"/>
          <w:szCs w:val="32"/>
        </w:rPr>
        <w:t>2+2</w:t>
      </w:r>
      <w:r>
        <w:rPr>
          <w:rFonts w:ascii="仿宋_GB2312" w:eastAsia="仿宋_GB2312" w:hAnsi="宋体" w:cs="宋体"/>
          <w:sz w:val="32"/>
          <w:szCs w:val="32"/>
        </w:rPr>
        <w:t>”</w:t>
      </w:r>
      <w:r>
        <w:rPr>
          <w:rFonts w:ascii="仿宋_GB2312" w:eastAsia="仿宋_GB2312" w:hAnsi="宋体" w:cs="宋体"/>
          <w:sz w:val="32"/>
          <w:szCs w:val="32"/>
        </w:rPr>
        <w:t>或</w:t>
      </w:r>
      <w:r>
        <w:rPr>
          <w:rFonts w:ascii="仿宋_GB2312" w:eastAsia="仿宋_GB2312" w:hAnsi="宋体" w:cs="宋体"/>
          <w:sz w:val="32"/>
          <w:szCs w:val="32"/>
        </w:rPr>
        <w:t>“</w:t>
      </w:r>
      <w:r>
        <w:rPr>
          <w:rFonts w:ascii="仿宋_GB2312" w:eastAsia="仿宋_GB2312" w:hAnsi="宋体" w:cs="宋体"/>
          <w:sz w:val="32"/>
          <w:szCs w:val="32"/>
        </w:rPr>
        <w:t>3+1</w:t>
      </w:r>
      <w:r>
        <w:rPr>
          <w:rFonts w:ascii="仿宋_GB2312" w:eastAsia="仿宋_GB2312" w:hAnsi="宋体" w:cs="宋体"/>
          <w:sz w:val="32"/>
          <w:szCs w:val="32"/>
        </w:rPr>
        <w:t>”</w:t>
      </w:r>
      <w:r>
        <w:rPr>
          <w:rFonts w:ascii="仿宋_GB2312" w:eastAsia="仿宋_GB2312" w:hAnsi="宋体" w:cs="宋体"/>
          <w:sz w:val="32"/>
          <w:szCs w:val="32"/>
        </w:rPr>
        <w:t>等合作办学项目，服务于培养具有跨文化交流能力、国际化视野和创新意识的国际化人才的需要工作目标。本学年，学院多措并举，加大了对外交流的力度，继续立足</w:t>
      </w:r>
      <w:r>
        <w:rPr>
          <w:rFonts w:ascii="仿宋_GB2312" w:eastAsia="仿宋_GB2312" w:hAnsi="宋体" w:cs="宋体"/>
          <w:sz w:val="32"/>
          <w:szCs w:val="32"/>
        </w:rPr>
        <w:t>“</w:t>
      </w:r>
      <w:r>
        <w:rPr>
          <w:rFonts w:ascii="仿宋_GB2312" w:eastAsia="仿宋_GB2312" w:hAnsi="宋体" w:cs="宋体"/>
          <w:sz w:val="32"/>
          <w:szCs w:val="32"/>
        </w:rPr>
        <w:t>创新强校工程</w:t>
      </w:r>
      <w:r>
        <w:rPr>
          <w:rFonts w:ascii="仿宋_GB2312" w:eastAsia="仿宋_GB2312" w:hAnsi="宋体" w:cs="宋体"/>
          <w:sz w:val="32"/>
          <w:szCs w:val="32"/>
        </w:rPr>
        <w:t>”</w:t>
      </w:r>
      <w:r>
        <w:rPr>
          <w:rFonts w:ascii="仿宋_GB2312" w:eastAsia="仿宋_GB2312" w:hAnsi="宋体" w:cs="宋体"/>
          <w:sz w:val="32"/>
          <w:szCs w:val="32"/>
        </w:rPr>
        <w:t>对外交流与合作类项目建设目标与要求，积极探索多层面对外交流与合作办学事宜，取得了新一阶段的成绩：一是与泰国曼谷吞武里大学持续交流；二是与厄瓜多尔潮人开展交流合作。</w:t>
      </w:r>
    </w:p>
    <w:p w:rsidR="0013698D" w:rsidRDefault="0013698D" w:rsidP="0013698D">
      <w:pPr>
        <w:spacing w:line="560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案例14：</w:t>
      </w:r>
      <w:r>
        <w:rPr>
          <w:rFonts w:ascii="楷体" w:eastAsia="楷体" w:hAnsi="楷体" w:cs="楷体" w:hint="eastAsia"/>
          <w:sz w:val="32"/>
          <w:szCs w:val="32"/>
        </w:rPr>
        <w:t>立足潮桥、海上丝绸之路，拓展对外合作办学</w:t>
      </w:r>
    </w:p>
    <w:p w:rsidR="0013698D" w:rsidRDefault="0013698D" w:rsidP="0013698D">
      <w:pPr>
        <w:spacing w:line="560" w:lineRule="exact"/>
        <w:ind w:firstLineChars="202" w:firstLine="646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学院发挥潮汕侨乡的优势，紧抓国家“一带一路”战略及汕头</w:t>
      </w:r>
      <w:r>
        <w:rPr>
          <w:rFonts w:ascii="仿宋_GB2312" w:eastAsia="仿宋_GB2312" w:hAnsi="宋体" w:cs="宋体"/>
          <w:sz w:val="32"/>
          <w:szCs w:val="32"/>
        </w:rPr>
        <w:t>建设</w:t>
      </w:r>
      <w:r>
        <w:rPr>
          <w:rFonts w:ascii="仿宋_GB2312" w:eastAsia="仿宋_GB2312" w:hAnsi="宋体" w:cs="宋体"/>
          <w:sz w:val="32"/>
          <w:szCs w:val="32"/>
        </w:rPr>
        <w:t>“</w:t>
      </w:r>
      <w:r>
        <w:rPr>
          <w:rFonts w:ascii="仿宋_GB2312" w:eastAsia="仿宋_GB2312" w:hAnsi="宋体" w:cs="宋体"/>
          <w:sz w:val="32"/>
          <w:szCs w:val="32"/>
        </w:rPr>
        <w:t>21世纪海上丝绸之路</w:t>
      </w:r>
      <w:r>
        <w:rPr>
          <w:rFonts w:ascii="仿宋_GB2312" w:eastAsia="仿宋_GB2312" w:hAnsi="宋体" w:cs="宋体"/>
          <w:sz w:val="32"/>
          <w:szCs w:val="32"/>
        </w:rPr>
        <w:t>”</w:t>
      </w:r>
      <w:r>
        <w:rPr>
          <w:rFonts w:ascii="仿宋_GB2312" w:eastAsia="仿宋_GB2312" w:hAnsi="宋体" w:cs="宋体"/>
          <w:sz w:val="32"/>
          <w:szCs w:val="32"/>
        </w:rPr>
        <w:t>门户城市的定位布局</w:t>
      </w:r>
      <w:r>
        <w:rPr>
          <w:rFonts w:ascii="仿宋_GB2312" w:eastAsia="仿宋_GB2312" w:hAnsi="宋体" w:cs="宋体" w:hint="eastAsia"/>
          <w:sz w:val="32"/>
          <w:szCs w:val="32"/>
        </w:rPr>
        <w:t>，积极拓展立足“潮桥”乡音纽带的对外合作办学及交流。</w:t>
      </w:r>
    </w:p>
    <w:p w:rsidR="0013698D" w:rsidRDefault="0013698D" w:rsidP="0013698D">
      <w:pPr>
        <w:spacing w:line="560" w:lineRule="exact"/>
        <w:ind w:firstLineChars="202" w:firstLine="646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261620</wp:posOffset>
            </wp:positionV>
            <wp:extent cx="4925695" cy="3185795"/>
            <wp:effectExtent l="19050" t="0" r="8255" b="0"/>
            <wp:wrapTight wrapText="bothSides">
              <wp:wrapPolygon edited="0">
                <wp:start x="-84" y="0"/>
                <wp:lineTo x="-84" y="21441"/>
                <wp:lineTo x="21636" y="21441"/>
                <wp:lineTo x="21636" y="0"/>
                <wp:lineTo x="-84" y="0"/>
              </wp:wrapPolygon>
            </wp:wrapTight>
            <wp:docPr id="2" name="图片 8" descr="(3)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(3)_副本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318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13698D" w:rsidRDefault="0013698D" w:rsidP="0013698D">
      <w:pPr>
        <w:spacing w:line="560" w:lineRule="exact"/>
        <w:ind w:firstLineChars="202" w:firstLine="646"/>
        <w:rPr>
          <w:rFonts w:ascii="仿宋_GB2312" w:eastAsia="仿宋_GB2312" w:hAnsi="宋体" w:cs="宋体" w:hint="eastAsia"/>
          <w:sz w:val="32"/>
          <w:szCs w:val="32"/>
        </w:rPr>
      </w:pPr>
    </w:p>
    <w:p w:rsidR="0013698D" w:rsidRDefault="0013698D" w:rsidP="0013698D">
      <w:pPr>
        <w:spacing w:line="560" w:lineRule="exact"/>
        <w:ind w:firstLineChars="202" w:firstLine="646"/>
        <w:rPr>
          <w:rFonts w:ascii="仿宋_GB2312" w:eastAsia="仿宋_GB2312" w:hAnsi="宋体" w:cs="宋体" w:hint="eastAsia"/>
          <w:sz w:val="32"/>
          <w:szCs w:val="32"/>
        </w:rPr>
      </w:pPr>
    </w:p>
    <w:p w:rsidR="0013698D" w:rsidRDefault="0013698D" w:rsidP="0013698D">
      <w:pPr>
        <w:spacing w:line="560" w:lineRule="exact"/>
        <w:ind w:firstLineChars="202" w:firstLine="646"/>
        <w:rPr>
          <w:rFonts w:ascii="仿宋_GB2312" w:eastAsia="仿宋_GB2312" w:hAnsi="宋体" w:cs="宋体" w:hint="eastAsia"/>
          <w:sz w:val="32"/>
          <w:szCs w:val="32"/>
        </w:rPr>
      </w:pPr>
    </w:p>
    <w:p w:rsidR="0013698D" w:rsidRDefault="0013698D" w:rsidP="0013698D">
      <w:pPr>
        <w:spacing w:line="560" w:lineRule="exact"/>
        <w:ind w:firstLineChars="202" w:firstLine="646"/>
        <w:rPr>
          <w:rFonts w:ascii="仿宋_GB2312" w:eastAsia="仿宋_GB2312" w:hAnsi="宋体" w:cs="宋体" w:hint="eastAsia"/>
          <w:sz w:val="32"/>
          <w:szCs w:val="32"/>
        </w:rPr>
      </w:pPr>
    </w:p>
    <w:p w:rsidR="0013698D" w:rsidRDefault="0013698D" w:rsidP="0013698D">
      <w:pPr>
        <w:spacing w:line="560" w:lineRule="exact"/>
        <w:ind w:firstLineChars="202" w:firstLine="646"/>
        <w:rPr>
          <w:rFonts w:ascii="仿宋_GB2312" w:eastAsia="仿宋_GB2312" w:hAnsi="宋体" w:cs="宋体" w:hint="eastAsia"/>
          <w:sz w:val="32"/>
          <w:szCs w:val="32"/>
        </w:rPr>
      </w:pPr>
    </w:p>
    <w:p w:rsidR="0013698D" w:rsidRDefault="0013698D" w:rsidP="0013698D">
      <w:pPr>
        <w:spacing w:line="560" w:lineRule="exact"/>
        <w:ind w:firstLineChars="202" w:firstLine="646"/>
        <w:rPr>
          <w:rFonts w:ascii="仿宋_GB2312" w:eastAsia="仿宋_GB2312" w:hAnsi="宋体" w:cs="宋体" w:hint="eastAsia"/>
          <w:sz w:val="32"/>
          <w:szCs w:val="32"/>
        </w:rPr>
      </w:pPr>
    </w:p>
    <w:p w:rsidR="0013698D" w:rsidRDefault="0013698D" w:rsidP="0013698D">
      <w:pPr>
        <w:spacing w:line="560" w:lineRule="exact"/>
        <w:ind w:firstLineChars="202" w:firstLine="646"/>
        <w:rPr>
          <w:rFonts w:ascii="仿宋_GB2312" w:eastAsia="仿宋_GB2312" w:hAnsi="宋体" w:cs="宋体" w:hint="eastAsia"/>
          <w:sz w:val="32"/>
          <w:szCs w:val="32"/>
        </w:rPr>
      </w:pPr>
    </w:p>
    <w:p w:rsidR="0013698D" w:rsidRDefault="0013698D" w:rsidP="0013698D">
      <w:pPr>
        <w:spacing w:line="560" w:lineRule="exact"/>
        <w:ind w:firstLineChars="202" w:firstLine="646"/>
        <w:rPr>
          <w:rFonts w:ascii="仿宋_GB2312" w:eastAsia="仿宋_GB2312" w:hAnsi="宋体" w:cs="宋体" w:hint="eastAsia"/>
          <w:sz w:val="32"/>
          <w:szCs w:val="32"/>
        </w:rPr>
      </w:pPr>
    </w:p>
    <w:p w:rsidR="0013698D" w:rsidRDefault="0013698D" w:rsidP="0013698D">
      <w:pPr>
        <w:spacing w:line="560" w:lineRule="exact"/>
        <w:ind w:firstLineChars="202" w:firstLine="646"/>
        <w:rPr>
          <w:rFonts w:ascii="仿宋_GB2312" w:eastAsia="仿宋_GB2312" w:hAnsi="宋体" w:cs="宋体" w:hint="eastAsia"/>
          <w:sz w:val="32"/>
          <w:szCs w:val="32"/>
        </w:rPr>
      </w:pPr>
    </w:p>
    <w:p w:rsidR="0013698D" w:rsidRDefault="0013698D" w:rsidP="0013698D">
      <w:pPr>
        <w:spacing w:line="560" w:lineRule="exact"/>
        <w:ind w:firstLineChars="202" w:firstLine="646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在强化与</w:t>
      </w:r>
      <w:r>
        <w:rPr>
          <w:rFonts w:ascii="仿宋_GB2312" w:eastAsia="仿宋_GB2312" w:hAnsi="宋体" w:cs="宋体"/>
          <w:sz w:val="32"/>
          <w:szCs w:val="32"/>
        </w:rPr>
        <w:t>泰国吞武里大学合作办学的基础上，</w:t>
      </w:r>
      <w:r>
        <w:rPr>
          <w:rFonts w:ascii="仿宋_GB2312" w:eastAsia="仿宋_GB2312" w:hAnsi="宋体" w:cs="宋体" w:hint="eastAsia"/>
          <w:sz w:val="32"/>
          <w:szCs w:val="32"/>
        </w:rPr>
        <w:t>积极拓展合作办学空间。2017</w:t>
      </w:r>
      <w:r>
        <w:rPr>
          <w:rFonts w:ascii="仿宋_GB2312" w:eastAsia="仿宋_GB2312" w:hAnsi="宋体" w:cs="宋体"/>
          <w:sz w:val="32"/>
          <w:szCs w:val="32"/>
        </w:rPr>
        <w:t>年4月，吞武里大学董事会副主席西冯博士、校长助理林栩教授等一行再次莅</w:t>
      </w:r>
      <w:r>
        <w:rPr>
          <w:rFonts w:ascii="仿宋_GB2312" w:eastAsia="仿宋_GB2312" w:hAnsi="宋体" w:cs="宋体" w:hint="eastAsia"/>
          <w:sz w:val="32"/>
          <w:szCs w:val="32"/>
        </w:rPr>
        <w:t>校</w:t>
      </w:r>
      <w:r>
        <w:rPr>
          <w:rFonts w:ascii="仿宋_GB2312" w:eastAsia="仿宋_GB2312" w:hAnsi="宋体" w:cs="宋体"/>
          <w:sz w:val="32"/>
          <w:szCs w:val="32"/>
        </w:rPr>
        <w:t>交流，再续参猜</w:t>
      </w:r>
      <w:r>
        <w:rPr>
          <w:rFonts w:ascii="仿宋_GB2312" w:eastAsia="仿宋_GB2312" w:hAnsi="宋体" w:cs="宋体"/>
          <w:sz w:val="32"/>
          <w:szCs w:val="32"/>
        </w:rPr>
        <w:t>•</w:t>
      </w:r>
      <w:r>
        <w:rPr>
          <w:rFonts w:ascii="仿宋_GB2312" w:eastAsia="仿宋_GB2312" w:hAnsi="宋体" w:cs="宋体"/>
          <w:sz w:val="32"/>
          <w:szCs w:val="32"/>
        </w:rPr>
        <w:t>猜隆勒主席及校长夫人的考察工作</w:t>
      </w:r>
      <w:r>
        <w:rPr>
          <w:rFonts w:ascii="仿宋_GB2312" w:eastAsia="仿宋_GB2312" w:hAnsi="宋体" w:cs="宋体" w:hint="eastAsia"/>
          <w:sz w:val="32"/>
          <w:szCs w:val="32"/>
        </w:rPr>
        <w:t>，双方就加强合作，开展教师、学生交流，共同培养具备“中国+东盟”视野的国际人才等合作事项进行了商讨。</w:t>
      </w:r>
    </w:p>
    <w:p w:rsidR="0013698D" w:rsidRDefault="0013698D" w:rsidP="0013698D">
      <w:pPr>
        <w:ind w:firstLineChars="202" w:firstLine="646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同时，</w:t>
      </w:r>
      <w:r>
        <w:rPr>
          <w:rFonts w:ascii="仿宋_GB2312" w:eastAsia="仿宋_GB2312" w:hAnsi="宋体" w:cs="宋体" w:hint="eastAsia"/>
          <w:sz w:val="32"/>
          <w:szCs w:val="32"/>
        </w:rPr>
        <w:t>学院</w:t>
      </w:r>
      <w:r>
        <w:rPr>
          <w:rFonts w:ascii="仿宋_GB2312" w:eastAsia="仿宋_GB2312" w:hAnsi="宋体" w:cs="宋体"/>
          <w:sz w:val="32"/>
          <w:szCs w:val="32"/>
        </w:rPr>
        <w:t>与厄瓜多尔潮侨开展口述历史的寻访活动，真正实现以</w:t>
      </w:r>
      <w:r>
        <w:rPr>
          <w:rFonts w:ascii="仿宋_GB2312" w:eastAsia="仿宋_GB2312" w:hAnsi="宋体" w:cs="宋体"/>
          <w:sz w:val="32"/>
          <w:szCs w:val="32"/>
        </w:rPr>
        <w:t>“</w:t>
      </w:r>
      <w:r>
        <w:rPr>
          <w:rFonts w:ascii="仿宋_GB2312" w:eastAsia="仿宋_GB2312" w:hAnsi="宋体" w:cs="宋体"/>
          <w:sz w:val="32"/>
          <w:szCs w:val="32"/>
        </w:rPr>
        <w:t>侨</w:t>
      </w:r>
      <w:r>
        <w:rPr>
          <w:rFonts w:ascii="仿宋_GB2312" w:eastAsia="仿宋_GB2312" w:hAnsi="宋体" w:cs="宋体"/>
          <w:sz w:val="32"/>
          <w:szCs w:val="32"/>
        </w:rPr>
        <w:t>”</w:t>
      </w:r>
      <w:r>
        <w:rPr>
          <w:rFonts w:ascii="仿宋_GB2312" w:eastAsia="仿宋_GB2312" w:hAnsi="宋体" w:cs="宋体"/>
          <w:sz w:val="32"/>
          <w:szCs w:val="32"/>
        </w:rPr>
        <w:t>为</w:t>
      </w:r>
      <w:r>
        <w:rPr>
          <w:rFonts w:ascii="仿宋_GB2312" w:eastAsia="仿宋_GB2312" w:hAnsi="宋体" w:cs="宋体"/>
          <w:sz w:val="32"/>
          <w:szCs w:val="32"/>
        </w:rPr>
        <w:t>“</w:t>
      </w:r>
      <w:r>
        <w:rPr>
          <w:rFonts w:ascii="仿宋_GB2312" w:eastAsia="仿宋_GB2312" w:hAnsi="宋体" w:cs="宋体"/>
          <w:sz w:val="32"/>
          <w:szCs w:val="32"/>
        </w:rPr>
        <w:t>桥</w:t>
      </w:r>
      <w:r>
        <w:rPr>
          <w:rFonts w:ascii="仿宋_GB2312" w:eastAsia="仿宋_GB2312" w:hAnsi="宋体" w:cs="宋体"/>
          <w:sz w:val="32"/>
          <w:szCs w:val="32"/>
        </w:rPr>
        <w:t>”</w:t>
      </w:r>
      <w:r>
        <w:rPr>
          <w:rFonts w:ascii="仿宋_GB2312" w:eastAsia="仿宋_GB2312" w:hAnsi="宋体" w:cs="宋体"/>
          <w:sz w:val="32"/>
          <w:szCs w:val="32"/>
        </w:rPr>
        <w:t>，积极开展与东南亚、南美等地区的交流合作。</w:t>
      </w:r>
    </w:p>
    <w:p w:rsidR="0013698D" w:rsidRDefault="0013698D" w:rsidP="0013698D">
      <w:pPr>
        <w:ind w:firstLineChars="202" w:firstLine="646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2016年11月5日上午，厄瓜多尔华侨华人总会会长蔡志鹏先生偕夫人一行4人莅临我院参观访问，双方就构建以厄瓜多尔华侨华人总会为载体的交流合作平台，开展厄瓜多尔潮汕移民进行口述调查和研究，以及开展汕职院与厄瓜多尔高校间的交流合作项目进行了商谈。</w:t>
      </w:r>
    </w:p>
    <w:p w:rsidR="00526FBB" w:rsidRPr="0013698D" w:rsidRDefault="00526FBB"/>
    <w:sectPr w:rsidR="00526FBB" w:rsidRPr="0013698D" w:rsidSect="00526FB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9F5" w:rsidRDefault="000B29F5" w:rsidP="0013698D">
      <w:r>
        <w:separator/>
      </w:r>
    </w:p>
  </w:endnote>
  <w:endnote w:type="continuationSeparator" w:id="0">
    <w:p w:rsidR="000B29F5" w:rsidRDefault="000B29F5" w:rsidP="00136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9F5" w:rsidRDefault="000B29F5" w:rsidP="0013698D">
      <w:r>
        <w:separator/>
      </w:r>
    </w:p>
  </w:footnote>
  <w:footnote w:type="continuationSeparator" w:id="0">
    <w:p w:rsidR="000B29F5" w:rsidRDefault="000B29F5" w:rsidP="001369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98D" w:rsidRPr="0013698D" w:rsidRDefault="0013698D" w:rsidP="0013698D">
    <w:pPr>
      <w:pStyle w:val="a3"/>
      <w:ind w:firstLineChars="200" w:firstLine="420"/>
      <w:jc w:val="both"/>
      <w:rPr>
        <w:sz w:val="21"/>
        <w:szCs w:val="21"/>
        <w:u w:val="single"/>
      </w:rPr>
    </w:pPr>
    <w:r>
      <w:rPr>
        <w:rFonts w:ascii="楷体_GB2312" w:eastAsia="楷体_GB2312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1047750</wp:posOffset>
          </wp:positionH>
          <wp:positionV relativeFrom="page">
            <wp:posOffset>447675</wp:posOffset>
          </wp:positionV>
          <wp:extent cx="323850" cy="323850"/>
          <wp:effectExtent l="19050" t="0" r="0" b="0"/>
          <wp:wrapNone/>
          <wp:docPr id="1" name="Picture 1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楷体_GB2312" w:eastAsia="楷体_GB2312" w:hint="eastAsia"/>
        <w:sz w:val="21"/>
        <w:szCs w:val="21"/>
      </w:rPr>
      <w:t xml:space="preserve">汕头职业技术学院 </w:t>
    </w:r>
    <w:r>
      <w:rPr>
        <w:rFonts w:hint="eastAsia"/>
        <w:sz w:val="21"/>
        <w:szCs w:val="21"/>
      </w:rPr>
      <w:t xml:space="preserve">                         </w:t>
    </w:r>
    <w:r>
      <w:rPr>
        <w:rFonts w:ascii="楷体_GB2312" w:eastAsia="楷体_GB2312" w:hint="eastAsia"/>
        <w:sz w:val="21"/>
        <w:szCs w:val="21"/>
      </w:rPr>
      <w:t>高等职业教育质量年度报告</w:t>
    </w:r>
    <w:r>
      <w:rPr>
        <w:rFonts w:hint="eastAsia"/>
        <w:sz w:val="21"/>
        <w:szCs w:val="21"/>
      </w:rPr>
      <w:t>（</w:t>
    </w:r>
    <w:r>
      <w:rPr>
        <w:rFonts w:hint="eastAsia"/>
        <w:sz w:val="21"/>
        <w:szCs w:val="21"/>
      </w:rPr>
      <w:t>2018</w:t>
    </w:r>
    <w:r>
      <w:rPr>
        <w:rFonts w:hint="eastAsia"/>
        <w:sz w:val="21"/>
        <w:szCs w:val="21"/>
      </w:rPr>
      <w:t>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98D"/>
    <w:rsid w:val="000B29F5"/>
    <w:rsid w:val="0013698D"/>
    <w:rsid w:val="0052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36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69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69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69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69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69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2018-01-19T07:51:00Z</dcterms:created>
  <dcterms:modified xsi:type="dcterms:W3CDTF">2018-01-19T07:52:00Z</dcterms:modified>
</cp:coreProperties>
</file>