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b/>
          <w:bCs/>
          <w:kern w:val="0"/>
        </w:rPr>
      </w:pPr>
      <w:bookmarkStart w:id="0" w:name="_GoBack"/>
      <w:bookmarkEnd w:id="0"/>
      <w:r>
        <w:rPr>
          <w:rFonts w:hint="eastAsia" w:ascii="黑体" w:hAnsi="黑体" w:eastAsia="黑体" w:cs="宋体"/>
          <w:b/>
          <w:bCs/>
          <w:kern w:val="0"/>
          <w:sz w:val="32"/>
          <w:szCs w:val="32"/>
        </w:rPr>
        <w:t>附件2</w:t>
      </w:r>
    </w:p>
    <w:p>
      <w:pPr>
        <w:widowControl/>
        <w:rPr>
          <w:rFonts w:hint="eastAsia" w:ascii="黑体" w:hAnsi="黑体" w:eastAsia="黑体" w:cs="宋体"/>
          <w:b/>
          <w:bCs/>
          <w:kern w:val="0"/>
        </w:rPr>
      </w:pPr>
      <w:r>
        <w:rPr>
          <w:rFonts w:hint="eastAsia" w:ascii="黑体" w:hAnsi="黑体" w:eastAsia="黑体" w:cs="宋体"/>
          <w:b/>
          <w:bCs/>
          <w:kern w:val="0"/>
        </w:rPr>
        <w:t xml:space="preserve"> </w:t>
      </w:r>
    </w:p>
    <w:p>
      <w:pPr>
        <w:widowControl/>
        <w:rPr>
          <w:rFonts w:hint="eastAsia" w:ascii="黑体" w:hAnsi="黑体" w:eastAsia="黑体" w:cs="宋体"/>
          <w:b/>
          <w:bCs/>
          <w:kern w:val="0"/>
        </w:rPr>
      </w:pPr>
      <w:r>
        <w:rPr>
          <w:rFonts w:hint="eastAsia" w:ascii="黑体" w:hAnsi="黑体" w:eastAsia="黑体" w:cs="宋体"/>
          <w:b/>
          <w:bCs/>
          <w:kern w:val="0"/>
        </w:rPr>
        <w:t xml:space="preserve"> </w:t>
      </w:r>
    </w:p>
    <w:p>
      <w:pPr>
        <w:widowControl/>
        <w:spacing w:line="620" w:lineRule="atLeast"/>
        <w:jc w:val="center"/>
        <w:rPr>
          <w:rFonts w:hint="eastAsia" w:ascii="黑体" w:hAnsi="黑体" w:eastAsia="黑体" w:cs="宋体"/>
          <w:kern w:val="0"/>
          <w:sz w:val="36"/>
          <w:szCs w:val="36"/>
        </w:rPr>
      </w:pPr>
      <w:r>
        <w:rPr>
          <w:rFonts w:hint="eastAsia" w:ascii="方正小标宋简体" w:hAnsi="Calibri" w:eastAsia="方正小标宋简体" w:cs="宋体"/>
          <w:b/>
          <w:bCs/>
          <w:kern w:val="0"/>
          <w:sz w:val="44"/>
          <w:szCs w:val="44"/>
        </w:rPr>
        <w:t>汕头市“巾帼文明岗”管理办法</w:t>
      </w:r>
    </w:p>
    <w:p>
      <w:pPr>
        <w:widowControl/>
        <w:spacing w:line="620" w:lineRule="atLeast"/>
        <w:jc w:val="left"/>
        <w:rPr>
          <w:rFonts w:hint="eastAsia" w:ascii="Calibri" w:hAnsi="Calibri"/>
          <w:kern w:val="0"/>
          <w:sz w:val="36"/>
          <w:szCs w:val="36"/>
        </w:rPr>
      </w:pPr>
      <w:r>
        <w:rPr>
          <w:rFonts w:hint="eastAsia" w:ascii="Calibri" w:hAnsi="Calibri"/>
          <w:kern w:val="0"/>
          <w:sz w:val="36"/>
          <w:szCs w:val="36"/>
        </w:rPr>
        <w:t xml:space="preserve"> </w:t>
      </w:r>
    </w:p>
    <w:p>
      <w:pPr>
        <w:widowControl/>
        <w:spacing w:line="620" w:lineRule="atLeast"/>
        <w:ind w:firstLine="630"/>
        <w:rPr>
          <w:rFonts w:hint="eastAsia" w:ascii="Calibri" w:hAnsi="Calibri" w:cs="宋体"/>
          <w:kern w:val="0"/>
          <w:sz w:val="34"/>
          <w:szCs w:val="34"/>
        </w:rPr>
      </w:pPr>
      <w:r>
        <w:rPr>
          <w:rFonts w:hint="eastAsia" w:ascii="方正仿宋简体" w:hAnsi="Calibri" w:eastAsia="方正仿宋简体" w:cs="宋体"/>
          <w:kern w:val="0"/>
          <w:sz w:val="34"/>
          <w:szCs w:val="34"/>
        </w:rPr>
        <w:t>为推动“巾帼文明岗”创建活动广泛、深入开展，充分发挥“巾帼文明岗”在全面建成小康社会、全面深化改革、全面依法治国、全面从严治党中的重要作用，调动广大妇女投身汕头创文工作的积极性和创造性，加强并完善对全市“巾帼文明岗”的管理与监督，提高创建水平，特修定本办法。</w:t>
      </w:r>
    </w:p>
    <w:p>
      <w:pPr>
        <w:widowControl/>
        <w:spacing w:before="156" w:after="156" w:line="620" w:lineRule="atLeast"/>
        <w:jc w:val="center"/>
        <w:rPr>
          <w:rFonts w:ascii="Calibri" w:hAnsi="Calibri" w:cs="宋体"/>
          <w:kern w:val="0"/>
          <w:sz w:val="34"/>
          <w:szCs w:val="34"/>
        </w:rPr>
      </w:pPr>
      <w:r>
        <w:rPr>
          <w:rFonts w:hint="eastAsia" w:ascii="黑体" w:hAnsi="黑体" w:eastAsia="黑体" w:cs="宋体"/>
          <w:kern w:val="0"/>
          <w:sz w:val="34"/>
          <w:szCs w:val="34"/>
        </w:rPr>
        <w:t>第一章    总  则</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第一条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“巾帼文明岗”是以妇女为主体，在生产、经营、管理和服务中创建的体现高度职业文明、创造一流工作业绩的先进集体。</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第二条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创建活动是以提高妇女素质为目标，以倡导职业文明为核心，以行业管理规范为标准，以科学管理为手段，以倡扬岗位文明、提高岗位技能和效益为重点，以先进典型为导向的群众性精神文明创建活动。</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第三条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是“巾帼建功”活动的重要载体，是激励广大妇女争先创优，树立行业文明新风，促进经济和社会发展的重要途径，是社会主义精神文明建设的一项重要内容，是凝聚、团结、教育、带领各行各业妇女建功立业的有效形式。</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第四条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创建活动的指导思想是以邓小平理论、“三个代表”重要思想、科学发展观和习近平总书记系列重要讲话精神为指导，围绕市委、市政府工作中心，结合行业实际，引导广大妇女树立社会主义核心价值观，恪尽职守、诚实劳动、遵纪守法、文明从业，开拓创新，团结奋进，努力提高思想道德、职业道德和技能水平，为促进汕头振兴发展和社会文明进步多做贡献。</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第五条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创建活动在女性比较集中的行业、单位、岗位中开展。凡符合本办法第七条规定的各系统、各行业、各单位均可参加“巾帼文明岗”创建活动。创建活动的开展要与创建和谐社区、和谐单位相结合，激励和吸引更多妇女自觉参与汕头创文工作。</w:t>
      </w:r>
    </w:p>
    <w:p>
      <w:pPr>
        <w:widowControl/>
        <w:spacing w:line="620" w:lineRule="atLeast"/>
        <w:ind w:firstLine="630"/>
        <w:rPr>
          <w:rFonts w:ascii="方正仿宋简体" w:hAnsi="Calibri" w:eastAsia="方正仿宋简体" w:cs="宋体"/>
          <w:kern w:val="0"/>
          <w:sz w:val="34"/>
          <w:szCs w:val="34"/>
        </w:rPr>
      </w:pPr>
      <w:r>
        <w:rPr>
          <w:rFonts w:hint="eastAsia" w:ascii="方正仿宋简体" w:hAnsi="Calibri" w:eastAsia="方正仿宋简体" w:cs="宋体"/>
          <w:kern w:val="0"/>
          <w:sz w:val="34"/>
          <w:szCs w:val="34"/>
        </w:rPr>
        <w:t>第六条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市妇联、市总工会负责对全市各行业、各单位开展创建“巾帼文明岗”活动进行统一协调管理和督促</w:t>
      </w:r>
    </w:p>
    <w:p>
      <w:pPr>
        <w:widowControl/>
        <w:spacing w:line="620" w:lineRule="atLeast"/>
        <w:rPr>
          <w:rFonts w:hint="eastAsia" w:ascii="Calibri" w:hAnsi="Calibri" w:cs="宋体"/>
          <w:kern w:val="0"/>
          <w:sz w:val="34"/>
          <w:szCs w:val="34"/>
        </w:rPr>
      </w:pPr>
      <w:r>
        <w:rPr>
          <w:rFonts w:hint="eastAsia" w:ascii="方正仿宋简体" w:hAnsi="Calibri" w:eastAsia="方正仿宋简体" w:cs="宋体"/>
          <w:kern w:val="0"/>
          <w:sz w:val="34"/>
          <w:szCs w:val="34"/>
        </w:rPr>
        <w:t>检查落实，包括制定有关规定及考评标准，组织年度申报、检查、审核和命名表彰工作。</w:t>
      </w:r>
    </w:p>
    <w:p>
      <w:pPr>
        <w:widowControl/>
        <w:spacing w:before="156" w:after="156" w:line="620" w:lineRule="atLeast"/>
        <w:jc w:val="center"/>
        <w:rPr>
          <w:rFonts w:ascii="黑体" w:hAnsi="黑体" w:eastAsia="黑体" w:cs="宋体"/>
          <w:kern w:val="0"/>
          <w:sz w:val="34"/>
          <w:szCs w:val="34"/>
        </w:rPr>
      </w:pPr>
      <w:r>
        <w:rPr>
          <w:rFonts w:hint="eastAsia" w:ascii="黑体" w:hAnsi="黑体" w:eastAsia="黑体" w:cs="宋体"/>
          <w:kern w:val="0"/>
          <w:sz w:val="34"/>
          <w:szCs w:val="34"/>
        </w:rPr>
        <w:t>第二章     条件与标准</w:t>
      </w:r>
    </w:p>
    <w:p>
      <w:pPr>
        <w:widowControl/>
        <w:spacing w:line="620" w:lineRule="atLeast"/>
        <w:ind w:firstLine="630"/>
        <w:rPr>
          <w:rFonts w:hint="eastAsia" w:ascii="Calibri" w:hAnsi="Calibri"/>
          <w:kern w:val="0"/>
          <w:sz w:val="34"/>
          <w:szCs w:val="34"/>
        </w:rPr>
      </w:pPr>
      <w:r>
        <w:rPr>
          <w:rFonts w:hint="eastAsia" w:ascii="方正仿宋简体" w:hAnsi="Calibri" w:eastAsia="方正仿宋简体" w:cs="宋体"/>
          <w:kern w:val="0"/>
          <w:sz w:val="34"/>
          <w:szCs w:val="34"/>
        </w:rPr>
        <w:t>第七条  “巾帼文明岗”的基本条件与标准：</w:t>
      </w:r>
      <w:r>
        <w:rPr>
          <w:rFonts w:ascii="Calibri" w:hAnsi="Calibri" w:cs="宋体"/>
          <w:kern w:val="0"/>
          <w:sz w:val="34"/>
          <w:szCs w:val="34"/>
        </w:rPr>
        <w:t xml:space="preserve"> </w:t>
      </w:r>
    </w:p>
    <w:p>
      <w:pPr>
        <w:widowControl/>
        <w:spacing w:line="620" w:lineRule="atLeast"/>
        <w:ind w:firstLine="630"/>
        <w:rPr>
          <w:rFonts w:hint="eastAsia" w:ascii="Calibri" w:hAnsi="Calibri" w:cs="宋体"/>
          <w:kern w:val="0"/>
          <w:sz w:val="34"/>
          <w:szCs w:val="34"/>
        </w:rPr>
      </w:pPr>
      <w:r>
        <w:rPr>
          <w:kern w:val="0"/>
          <w:sz w:val="34"/>
          <w:szCs w:val="34"/>
        </w:rPr>
        <w:t>1</w:t>
      </w:r>
      <w:r>
        <w:rPr>
          <w:rFonts w:eastAsia="方正仿宋简体"/>
          <w:kern w:val="0"/>
          <w:sz w:val="34"/>
          <w:szCs w:val="34"/>
        </w:rPr>
        <w:t>.</w:t>
      </w:r>
      <w:r>
        <w:rPr>
          <w:rFonts w:hint="eastAsia" w:ascii="方正仿宋简体" w:hAnsi="Calibri" w:eastAsia="方正仿宋简体" w:cs="宋体"/>
          <w:kern w:val="0"/>
          <w:sz w:val="34"/>
          <w:szCs w:val="34"/>
        </w:rPr>
        <w:t>“巾帼文明岗”的在岗女性应占总人数的</w:t>
      </w:r>
      <w:r>
        <w:rPr>
          <w:kern w:val="0"/>
          <w:sz w:val="34"/>
          <w:szCs w:val="34"/>
        </w:rPr>
        <w:t>60%</w:t>
      </w:r>
      <w:r>
        <w:rPr>
          <w:rFonts w:hint="eastAsia" w:ascii="方正仿宋简体" w:hAnsi="Calibri" w:eastAsia="方正仿宋简体" w:cs="宋体"/>
          <w:kern w:val="0"/>
          <w:sz w:val="34"/>
          <w:szCs w:val="34"/>
        </w:rPr>
        <w:t>以上，争创岗位领导班子中至少有一名是女性。一般要求</w:t>
      </w:r>
      <w:r>
        <w:rPr>
          <w:kern w:val="0"/>
          <w:sz w:val="34"/>
          <w:szCs w:val="34"/>
        </w:rPr>
        <w:t>3</w:t>
      </w:r>
      <w:r>
        <w:rPr>
          <w:rFonts w:hint="eastAsia" w:ascii="方正仿宋简体" w:hAnsi="Calibri" w:eastAsia="方正仿宋简体" w:cs="宋体"/>
          <w:kern w:val="0"/>
          <w:sz w:val="34"/>
          <w:szCs w:val="34"/>
        </w:rPr>
        <w:t>人以上（含</w:t>
      </w:r>
      <w:r>
        <w:rPr>
          <w:kern w:val="0"/>
          <w:sz w:val="34"/>
          <w:szCs w:val="34"/>
        </w:rPr>
        <w:t>3</w:t>
      </w:r>
      <w:r>
        <w:rPr>
          <w:rFonts w:hint="eastAsia" w:ascii="方正仿宋简体" w:hAnsi="Calibri" w:eastAsia="方正仿宋简体" w:cs="宋体"/>
          <w:kern w:val="0"/>
          <w:sz w:val="34"/>
          <w:szCs w:val="34"/>
        </w:rPr>
        <w:t>人）的集体。</w:t>
      </w:r>
    </w:p>
    <w:p>
      <w:pPr>
        <w:widowControl/>
        <w:spacing w:line="620" w:lineRule="atLeast"/>
        <w:ind w:firstLine="630"/>
        <w:rPr>
          <w:rFonts w:ascii="Calibri" w:hAnsi="Calibri" w:cs="宋体"/>
          <w:kern w:val="0"/>
          <w:sz w:val="34"/>
          <w:szCs w:val="34"/>
        </w:rPr>
      </w:pPr>
      <w:r>
        <w:rPr>
          <w:kern w:val="0"/>
          <w:sz w:val="34"/>
          <w:szCs w:val="34"/>
        </w:rPr>
        <w:t>2</w:t>
      </w:r>
      <w:r>
        <w:rPr>
          <w:rFonts w:hint="eastAsia" w:ascii="宋体" w:hAnsi="宋体"/>
          <w:kern w:val="0"/>
          <w:sz w:val="34"/>
          <w:szCs w:val="34"/>
        </w:rPr>
        <w:t>.</w:t>
      </w:r>
      <w:r>
        <w:rPr>
          <w:rFonts w:hint="eastAsia" w:ascii="方正仿宋简体" w:hAnsi="Calibri" w:eastAsia="方正仿宋简体" w:cs="宋体"/>
          <w:kern w:val="0"/>
          <w:sz w:val="34"/>
          <w:szCs w:val="34"/>
        </w:rPr>
        <w:t>“巾帼文明岗”的全体成员要政治立场坚定，认真贯彻落实习近平总书记的系列重要讲话精神，自觉遵守国家法律、法规、计划生育政策及本单位的各项规章制度，自觉践行社会主义核心价值观。</w:t>
      </w:r>
    </w:p>
    <w:p>
      <w:pPr>
        <w:widowControl/>
        <w:spacing w:line="620" w:lineRule="atLeast"/>
        <w:ind w:firstLine="630"/>
        <w:rPr>
          <w:rFonts w:ascii="Calibri" w:hAnsi="Calibri" w:cs="宋体"/>
          <w:kern w:val="0"/>
          <w:sz w:val="34"/>
          <w:szCs w:val="34"/>
        </w:rPr>
      </w:pPr>
      <w:r>
        <w:rPr>
          <w:kern w:val="0"/>
          <w:sz w:val="34"/>
          <w:szCs w:val="34"/>
        </w:rPr>
        <w:t>3</w:t>
      </w:r>
      <w:r>
        <w:rPr>
          <w:rFonts w:hint="eastAsia" w:ascii="宋体" w:hAnsi="宋体"/>
          <w:kern w:val="0"/>
          <w:sz w:val="34"/>
          <w:szCs w:val="34"/>
        </w:rPr>
        <w:t>.</w:t>
      </w:r>
      <w:r>
        <w:rPr>
          <w:rFonts w:hint="eastAsia" w:ascii="方正仿宋简体" w:hAnsi="Calibri" w:eastAsia="方正仿宋简体" w:cs="宋体"/>
          <w:kern w:val="0"/>
          <w:sz w:val="34"/>
          <w:szCs w:val="34"/>
        </w:rPr>
        <w:t>“巾帼文明岗”的全体成员，必须具备较高的业务素质和良好的职业道德，爱岗敬业、诚实可信、办事公道、服务群众、奉献社会、受到公众好评，社会、经济、人才效益显著，成为同行业的榜样。</w:t>
      </w:r>
    </w:p>
    <w:p>
      <w:pPr>
        <w:widowControl/>
        <w:spacing w:line="620" w:lineRule="atLeast"/>
        <w:ind w:firstLine="630"/>
        <w:rPr>
          <w:rFonts w:ascii="方正仿宋简体" w:hAnsi="Calibri" w:eastAsia="方正仿宋简体" w:cs="宋体"/>
          <w:kern w:val="0"/>
          <w:sz w:val="34"/>
          <w:szCs w:val="34"/>
        </w:rPr>
      </w:pPr>
      <w:r>
        <w:rPr>
          <w:kern w:val="0"/>
          <w:sz w:val="34"/>
          <w:szCs w:val="34"/>
        </w:rPr>
        <w:t>4</w:t>
      </w:r>
      <w:r>
        <w:rPr>
          <w:rFonts w:eastAsia="方正仿宋简体"/>
          <w:kern w:val="0"/>
          <w:sz w:val="34"/>
          <w:szCs w:val="34"/>
        </w:rPr>
        <w:t>.</w:t>
      </w:r>
      <w:r>
        <w:rPr>
          <w:rFonts w:hint="eastAsia" w:ascii="方正仿宋简体" w:hAnsi="Calibri" w:eastAsia="方正仿宋简体" w:cs="宋体"/>
          <w:kern w:val="0"/>
          <w:sz w:val="34"/>
          <w:szCs w:val="34"/>
        </w:rPr>
        <w:t>“巾帼文明岗”内部管理规范，有明确的争创计划和目标，有切实可行的学习、管理和岗位责任制度，有规范的行业服务标准、达标要求和奖惩激励机制。</w:t>
      </w:r>
    </w:p>
    <w:p>
      <w:pPr>
        <w:widowControl/>
        <w:spacing w:line="620" w:lineRule="atLeast"/>
        <w:ind w:firstLine="630"/>
        <w:rPr>
          <w:rFonts w:hint="eastAsia" w:ascii="Calibri" w:hAnsi="Calibri"/>
          <w:kern w:val="0"/>
          <w:sz w:val="34"/>
          <w:szCs w:val="34"/>
        </w:rPr>
      </w:pPr>
      <w:r>
        <w:rPr>
          <w:kern w:val="0"/>
          <w:sz w:val="34"/>
          <w:szCs w:val="34"/>
        </w:rPr>
        <w:t>5</w:t>
      </w:r>
      <w:r>
        <w:rPr>
          <w:rFonts w:hint="eastAsia" w:ascii="宋体" w:hAnsi="宋体"/>
          <w:kern w:val="0"/>
          <w:sz w:val="34"/>
          <w:szCs w:val="34"/>
        </w:rPr>
        <w:t>.</w:t>
      </w:r>
      <w:r>
        <w:rPr>
          <w:rFonts w:hint="eastAsia" w:ascii="方正仿宋简体" w:hAnsi="Calibri" w:eastAsia="方正仿宋简体" w:cs="宋体"/>
          <w:kern w:val="0"/>
          <w:sz w:val="34"/>
          <w:szCs w:val="34"/>
        </w:rPr>
        <w:t>单位领导重视，把创建“巾帼文明岗”纳入本单位工</w:t>
      </w:r>
    </w:p>
    <w:p>
      <w:pPr>
        <w:widowControl/>
        <w:spacing w:line="620" w:lineRule="atLeast"/>
        <w:jc w:val="left"/>
        <w:rPr>
          <w:rFonts w:hint="eastAsia" w:ascii="Calibri" w:hAnsi="Calibri" w:cs="宋体"/>
          <w:kern w:val="0"/>
          <w:sz w:val="34"/>
          <w:szCs w:val="34"/>
        </w:rPr>
      </w:pPr>
      <w:r>
        <w:rPr>
          <w:rFonts w:hint="eastAsia" w:ascii="方正仿宋简体" w:hAnsi="Calibri" w:eastAsia="方正仿宋简体" w:cs="宋体"/>
          <w:kern w:val="0"/>
          <w:sz w:val="34"/>
          <w:szCs w:val="34"/>
        </w:rPr>
        <w:t>作计划，统一布置，加强管理，并能切实维护女工合法权益，努力为女职工的成长创造良好的条件。</w:t>
      </w:r>
    </w:p>
    <w:p>
      <w:pPr>
        <w:widowControl/>
        <w:spacing w:before="156" w:after="156" w:line="620" w:lineRule="atLeast"/>
        <w:jc w:val="center"/>
        <w:rPr>
          <w:rFonts w:ascii="Calibri" w:hAnsi="Calibri" w:cs="宋体"/>
          <w:kern w:val="0"/>
          <w:sz w:val="34"/>
          <w:szCs w:val="34"/>
        </w:rPr>
      </w:pPr>
      <w:r>
        <w:rPr>
          <w:rFonts w:ascii="Calibri" w:hAnsi="Calibri" w:cs="宋体"/>
          <w:kern w:val="0"/>
          <w:sz w:val="34"/>
          <w:szCs w:val="34"/>
        </w:rPr>
        <w:t xml:space="preserve"> </w:t>
      </w:r>
      <w:r>
        <w:rPr>
          <w:rFonts w:hint="eastAsia" w:ascii="黑体" w:hAnsi="黑体" w:eastAsia="黑体" w:cs="宋体"/>
          <w:kern w:val="0"/>
          <w:sz w:val="34"/>
          <w:szCs w:val="34"/>
        </w:rPr>
        <w:t xml:space="preserve"> 第三章    评选和管理</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第八条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评选采取自下而上，由创建单位自我申报、行业推荐、公众评议、逐级报批的方法。原则上，申报上一级“巾帼文明岗”，应先获得本级“巾帼文明岗”称号，在本地区、本行业中有一定的先进性和示范作用。申报程序是：申报</w:t>
      </w:r>
      <w:r>
        <w:rPr>
          <w:rFonts w:ascii="Calibri" w:hAnsi="Calibri" w:cs="宋体"/>
          <w:kern w:val="0"/>
          <w:sz w:val="34"/>
          <w:szCs w:val="34"/>
        </w:rPr>
        <w:t>——</w:t>
      </w:r>
      <w:r>
        <w:rPr>
          <w:rFonts w:hint="eastAsia" w:ascii="方正仿宋简体" w:hAnsi="Calibri" w:eastAsia="方正仿宋简体" w:cs="宋体"/>
          <w:kern w:val="0"/>
          <w:sz w:val="34"/>
          <w:szCs w:val="34"/>
        </w:rPr>
        <w:t>检查</w:t>
      </w:r>
      <w:r>
        <w:rPr>
          <w:rFonts w:ascii="Calibri" w:hAnsi="Calibri" w:cs="宋体"/>
          <w:kern w:val="0"/>
          <w:sz w:val="34"/>
          <w:szCs w:val="34"/>
        </w:rPr>
        <w:t>——</w:t>
      </w:r>
      <w:r>
        <w:rPr>
          <w:rFonts w:hint="eastAsia" w:ascii="方正仿宋简体" w:hAnsi="Calibri" w:eastAsia="方正仿宋简体" w:cs="宋体"/>
          <w:kern w:val="0"/>
          <w:sz w:val="34"/>
          <w:szCs w:val="34"/>
        </w:rPr>
        <w:t>核准</w:t>
      </w:r>
      <w:r>
        <w:rPr>
          <w:rFonts w:ascii="Calibri" w:hAnsi="Calibri" w:cs="宋体"/>
          <w:kern w:val="0"/>
          <w:sz w:val="34"/>
          <w:szCs w:val="34"/>
        </w:rPr>
        <w:t>——</w:t>
      </w:r>
      <w:r>
        <w:rPr>
          <w:rFonts w:hint="eastAsia" w:ascii="方正仿宋简体" w:hAnsi="Calibri" w:eastAsia="方正仿宋简体" w:cs="宋体"/>
          <w:kern w:val="0"/>
          <w:sz w:val="34"/>
          <w:szCs w:val="34"/>
        </w:rPr>
        <w:t>命名</w:t>
      </w:r>
      <w:r>
        <w:rPr>
          <w:rFonts w:ascii="Calibri" w:hAnsi="Calibri" w:cs="宋体"/>
          <w:kern w:val="0"/>
          <w:sz w:val="34"/>
          <w:szCs w:val="34"/>
        </w:rPr>
        <w:t>——</w:t>
      </w:r>
      <w:r>
        <w:rPr>
          <w:rFonts w:hint="eastAsia" w:ascii="方正仿宋简体" w:hAnsi="Calibri" w:eastAsia="方正仿宋简体" w:cs="宋体"/>
          <w:kern w:val="0"/>
          <w:sz w:val="34"/>
          <w:szCs w:val="34"/>
        </w:rPr>
        <w:t>授牌。</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第九条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“巾帼文明岗”每两年评选一次。申报岗必须填写创建“巾帼文明岗”申报表（一式三份），经市妇联、市总工会检查验收后，由市统一进行授牌。</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“巾帼文明岗”实行挂牌制度，奖牌是展示“巾帼文明岗”形象的重要标志，凡获此荣誉称号的集体要将奖牌悬挂在岗位现场醒目的位置，公布监督电话，自觉接受公众监督。</w:t>
      </w:r>
    </w:p>
    <w:p>
      <w:pPr>
        <w:widowControl/>
        <w:spacing w:line="620" w:lineRule="atLeast"/>
        <w:ind w:firstLine="630"/>
        <w:rPr>
          <w:rFonts w:ascii="方正仿宋简体" w:hAnsi="Calibri" w:eastAsia="方正仿宋简体" w:cs="宋体"/>
          <w:kern w:val="0"/>
          <w:sz w:val="34"/>
          <w:szCs w:val="34"/>
        </w:rPr>
      </w:pPr>
      <w:r>
        <w:rPr>
          <w:rFonts w:hint="eastAsia" w:ascii="方正仿宋简体" w:hAnsi="Calibri" w:eastAsia="方正仿宋简体" w:cs="宋体"/>
          <w:kern w:val="0"/>
          <w:sz w:val="34"/>
          <w:szCs w:val="34"/>
        </w:rPr>
        <w:t>第十一条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“巾帼文明岗”实行分级管理，采取自我测查、随机抽查、定期检查相结合的办法加强监督。各区</w:t>
      </w:r>
    </w:p>
    <w:p>
      <w:pPr>
        <w:widowControl/>
        <w:spacing w:line="620" w:lineRule="atLeast"/>
        <w:rPr>
          <w:rFonts w:hint="eastAsia" w:ascii="方正仿宋简体" w:hAnsi="Calibri" w:eastAsia="方正仿宋简体" w:cs="宋体"/>
          <w:kern w:val="0"/>
          <w:sz w:val="34"/>
          <w:szCs w:val="34"/>
        </w:rPr>
      </w:pPr>
      <w:r>
        <w:rPr>
          <w:rFonts w:hint="eastAsia" w:ascii="方正仿宋简体" w:hAnsi="Calibri" w:eastAsia="方正仿宋简体" w:cs="宋体"/>
          <w:kern w:val="0"/>
          <w:sz w:val="34"/>
          <w:szCs w:val="34"/>
        </w:rPr>
        <w:t>县评选出来的“巾帼文明岗”由同级妇联、总工会进行管</w:t>
      </w:r>
    </w:p>
    <w:p>
      <w:pPr>
        <w:widowControl/>
        <w:spacing w:line="620" w:lineRule="atLeast"/>
        <w:rPr>
          <w:rFonts w:hint="eastAsia" w:ascii="Calibri" w:hAnsi="Calibri" w:cs="宋体"/>
          <w:kern w:val="0"/>
          <w:sz w:val="34"/>
          <w:szCs w:val="34"/>
        </w:rPr>
      </w:pPr>
      <w:r>
        <w:rPr>
          <w:rFonts w:hint="eastAsia" w:ascii="方正仿宋简体" w:hAnsi="Calibri" w:eastAsia="方正仿宋简体" w:cs="宋体"/>
          <w:kern w:val="0"/>
          <w:sz w:val="34"/>
          <w:szCs w:val="34"/>
        </w:rPr>
        <w:t>理，市直各有关单位评选出来的“巾帼文明岗”由其主管单位妇女、工会组织进行管理，市级“巾帼文明岗”由各管理部门每年自查一次，市妇联、市总工会联合进行不定期抽查。</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第十二条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“巾帼文明岗”实行动态管理，每年考核之后，合格的保留荣誉，不合格的进行警告，仍无改进的，予以摘牌并取消荣誉称号。</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第十三条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“巾帼文明岗”发生以下情况者，由授牌单位取消其光荣称号并收回牌匾：</w:t>
      </w:r>
    </w:p>
    <w:p>
      <w:pPr>
        <w:widowControl/>
        <w:spacing w:line="620" w:lineRule="atLeast"/>
        <w:ind w:firstLine="630"/>
        <w:rPr>
          <w:rFonts w:ascii="Calibri" w:hAnsi="Calibri" w:cs="宋体"/>
          <w:kern w:val="0"/>
          <w:sz w:val="34"/>
          <w:szCs w:val="34"/>
        </w:rPr>
      </w:pPr>
      <w:r>
        <w:rPr>
          <w:kern w:val="0"/>
          <w:sz w:val="34"/>
          <w:szCs w:val="34"/>
        </w:rPr>
        <w:t>1</w:t>
      </w:r>
      <w:r>
        <w:rPr>
          <w:rFonts w:eastAsia="方正仿宋简体"/>
          <w:kern w:val="0"/>
          <w:sz w:val="34"/>
          <w:szCs w:val="34"/>
        </w:rPr>
        <w:t>.</w:t>
      </w:r>
      <w:r>
        <w:rPr>
          <w:rFonts w:hint="eastAsia" w:ascii="方正仿宋简体" w:hAnsi="Calibri" w:eastAsia="方正仿宋简体" w:cs="宋体"/>
          <w:kern w:val="0"/>
          <w:sz w:val="34"/>
          <w:szCs w:val="34"/>
        </w:rPr>
        <w:t>本集体中有违法、违纪、违反党和国家政策现象的。</w:t>
      </w:r>
    </w:p>
    <w:p>
      <w:pPr>
        <w:widowControl/>
        <w:spacing w:line="620" w:lineRule="atLeast"/>
        <w:rPr>
          <w:rFonts w:ascii="Calibri" w:hAnsi="Calibri" w:cs="宋体"/>
          <w:kern w:val="0"/>
          <w:sz w:val="34"/>
          <w:szCs w:val="34"/>
        </w:rPr>
      </w:pPr>
      <w:r>
        <w:rPr>
          <w:rFonts w:ascii="Calibri" w:hAnsi="Calibri" w:cs="宋体"/>
          <w:kern w:val="0"/>
          <w:sz w:val="34"/>
          <w:szCs w:val="34"/>
        </w:rPr>
        <w:t xml:space="preserve">    </w:t>
      </w:r>
      <w:r>
        <w:rPr>
          <w:rFonts w:hint="eastAsia" w:ascii="宋体" w:hAnsi="宋体"/>
          <w:kern w:val="0"/>
          <w:sz w:val="34"/>
          <w:szCs w:val="34"/>
        </w:rPr>
        <w:t>2.</w:t>
      </w:r>
      <w:r>
        <w:rPr>
          <w:rFonts w:hint="eastAsia" w:ascii="方正仿宋简体" w:hAnsi="Calibri" w:eastAsia="方正仿宋简体" w:cs="宋体"/>
          <w:kern w:val="0"/>
          <w:sz w:val="34"/>
          <w:szCs w:val="34"/>
        </w:rPr>
        <w:t>工作中发生重大责任事故或服务水平明显下降。</w:t>
      </w:r>
    </w:p>
    <w:p>
      <w:pPr>
        <w:widowControl/>
        <w:spacing w:line="620" w:lineRule="atLeast"/>
        <w:ind w:firstLine="630"/>
        <w:rPr>
          <w:rFonts w:ascii="Calibri" w:hAnsi="Calibri" w:cs="宋体"/>
          <w:kern w:val="0"/>
          <w:sz w:val="34"/>
          <w:szCs w:val="34"/>
        </w:rPr>
      </w:pPr>
      <w:r>
        <w:rPr>
          <w:kern w:val="0"/>
          <w:sz w:val="34"/>
          <w:szCs w:val="34"/>
        </w:rPr>
        <w:t>3</w:t>
      </w:r>
      <w:r>
        <w:rPr>
          <w:rFonts w:hint="eastAsia" w:ascii="宋体" w:hAnsi="宋体"/>
          <w:kern w:val="0"/>
          <w:sz w:val="34"/>
          <w:szCs w:val="34"/>
        </w:rPr>
        <w:t>.</w:t>
      </w:r>
      <w:r>
        <w:rPr>
          <w:rFonts w:hint="eastAsia" w:ascii="方正仿宋简体" w:hAnsi="Calibri" w:eastAsia="方正仿宋简体" w:cs="宋体"/>
          <w:kern w:val="0"/>
          <w:sz w:val="34"/>
          <w:szCs w:val="34"/>
        </w:rPr>
        <w:t>发生损害消费者、客户、人民群众利益事件，在社会上造成不良影响，群众反映强烈，经核查属实的。</w:t>
      </w:r>
    </w:p>
    <w:p>
      <w:pPr>
        <w:widowControl/>
        <w:spacing w:line="620" w:lineRule="atLeast"/>
        <w:ind w:firstLine="630"/>
        <w:rPr>
          <w:rFonts w:ascii="Calibri" w:hAnsi="Calibri" w:cs="宋体"/>
          <w:kern w:val="0"/>
          <w:sz w:val="34"/>
          <w:szCs w:val="34"/>
        </w:rPr>
      </w:pPr>
      <w:r>
        <w:rPr>
          <w:kern w:val="0"/>
          <w:sz w:val="34"/>
          <w:szCs w:val="34"/>
        </w:rPr>
        <w:t>4</w:t>
      </w:r>
      <w:r>
        <w:rPr>
          <w:rFonts w:hint="eastAsia" w:ascii="宋体" w:hAnsi="宋体"/>
          <w:kern w:val="0"/>
          <w:sz w:val="34"/>
          <w:szCs w:val="34"/>
        </w:rPr>
        <w:t>.</w:t>
      </w:r>
      <w:r>
        <w:rPr>
          <w:rFonts w:hint="eastAsia" w:ascii="方正仿宋简体" w:hAnsi="Calibri" w:eastAsia="方正仿宋简体" w:cs="宋体"/>
          <w:kern w:val="0"/>
          <w:sz w:val="34"/>
          <w:szCs w:val="34"/>
        </w:rPr>
        <w:t>在文明单位评比、行风检查及社会治安检查中不合格的。</w:t>
      </w:r>
    </w:p>
    <w:p>
      <w:pPr>
        <w:widowControl/>
        <w:spacing w:line="620" w:lineRule="atLeast"/>
        <w:ind w:firstLine="630"/>
        <w:rPr>
          <w:rFonts w:ascii="Calibri" w:hAnsi="Calibri" w:cs="宋体"/>
          <w:kern w:val="0"/>
          <w:sz w:val="34"/>
          <w:szCs w:val="34"/>
        </w:rPr>
      </w:pPr>
      <w:r>
        <w:rPr>
          <w:kern w:val="0"/>
          <w:sz w:val="34"/>
          <w:szCs w:val="34"/>
        </w:rPr>
        <w:t>5</w:t>
      </w:r>
      <w:r>
        <w:rPr>
          <w:rFonts w:hint="eastAsia" w:ascii="宋体" w:hAnsi="宋体"/>
          <w:kern w:val="0"/>
          <w:sz w:val="34"/>
          <w:szCs w:val="34"/>
        </w:rPr>
        <w:t>.</w:t>
      </w:r>
      <w:r>
        <w:rPr>
          <w:rFonts w:hint="eastAsia" w:ascii="方正仿宋简体" w:hAnsi="Calibri" w:eastAsia="方正仿宋简体" w:cs="宋体"/>
          <w:kern w:val="0"/>
          <w:sz w:val="34"/>
          <w:szCs w:val="34"/>
        </w:rPr>
        <w:t>若单位撤并，视为自动取消荣誉称号。</w:t>
      </w:r>
    </w:p>
    <w:p>
      <w:pPr>
        <w:widowControl/>
        <w:spacing w:before="156" w:after="156" w:line="620" w:lineRule="atLeast"/>
        <w:jc w:val="center"/>
        <w:rPr>
          <w:rFonts w:ascii="Calibri" w:hAnsi="Calibri" w:cs="宋体"/>
          <w:kern w:val="0"/>
          <w:sz w:val="34"/>
          <w:szCs w:val="34"/>
        </w:rPr>
      </w:pPr>
      <w:r>
        <w:rPr>
          <w:rFonts w:ascii="Calibri" w:hAnsi="Calibri" w:cs="宋体"/>
          <w:kern w:val="0"/>
          <w:sz w:val="34"/>
          <w:szCs w:val="34"/>
        </w:rPr>
        <w:t xml:space="preserve">  </w:t>
      </w:r>
      <w:r>
        <w:rPr>
          <w:rFonts w:hint="eastAsia" w:ascii="黑体" w:hAnsi="黑体" w:eastAsia="黑体" w:cs="宋体"/>
          <w:kern w:val="0"/>
          <w:sz w:val="34"/>
          <w:szCs w:val="34"/>
        </w:rPr>
        <w:t>第四章    表彰与奖励</w:t>
      </w:r>
    </w:p>
    <w:p>
      <w:pPr>
        <w:widowControl/>
        <w:spacing w:line="620" w:lineRule="atLeast"/>
        <w:ind w:firstLine="630"/>
        <w:rPr>
          <w:rFonts w:ascii="方正仿宋简体" w:hAnsi="Calibri" w:eastAsia="方正仿宋简体" w:cs="宋体"/>
          <w:kern w:val="0"/>
          <w:sz w:val="34"/>
          <w:szCs w:val="34"/>
        </w:rPr>
      </w:pPr>
      <w:r>
        <w:rPr>
          <w:rFonts w:hint="eastAsia" w:ascii="方正仿宋简体" w:hAnsi="Calibri" w:eastAsia="方正仿宋简体" w:cs="宋体"/>
          <w:kern w:val="0"/>
          <w:sz w:val="34"/>
          <w:szCs w:val="34"/>
        </w:rPr>
        <w:t>第十四条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市妇联与市总工会联合举行“巾帼文明岗”</w:t>
      </w:r>
    </w:p>
    <w:p>
      <w:pPr>
        <w:widowControl/>
        <w:spacing w:line="620" w:lineRule="atLeast"/>
        <w:rPr>
          <w:rFonts w:hint="eastAsia" w:ascii="Calibri" w:hAnsi="Calibri" w:cs="宋体"/>
          <w:kern w:val="0"/>
          <w:sz w:val="34"/>
          <w:szCs w:val="34"/>
        </w:rPr>
      </w:pPr>
      <w:r>
        <w:rPr>
          <w:rFonts w:hint="eastAsia" w:ascii="方正仿宋简体" w:hAnsi="Calibri" w:eastAsia="方正仿宋简体" w:cs="宋体"/>
          <w:kern w:val="0"/>
          <w:sz w:val="34"/>
          <w:szCs w:val="34"/>
        </w:rPr>
        <w:t>命名授牌仪式。</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第十五条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对评选出来的“巾帼文明岗”以精神奖励为主，各区县、市直各单位可根据实际情况给予相应的物质奖励；要借助新闻媒介大力宣传报道文明岗及其成员的典型经验和先进事迹。所在单位要为“巾帼文明岗”的女性负责同志提供学习、锻炼、使用的机会，优先给予晋职晋级。</w:t>
      </w:r>
    </w:p>
    <w:p>
      <w:pPr>
        <w:widowControl/>
        <w:spacing w:before="156" w:after="156" w:line="620" w:lineRule="atLeast"/>
        <w:jc w:val="center"/>
        <w:rPr>
          <w:rFonts w:ascii="Calibri" w:hAnsi="Calibri" w:cs="宋体"/>
          <w:kern w:val="0"/>
          <w:sz w:val="34"/>
          <w:szCs w:val="34"/>
        </w:rPr>
      </w:pPr>
      <w:r>
        <w:rPr>
          <w:rFonts w:hint="eastAsia" w:ascii="黑体" w:hAnsi="黑体" w:eastAsia="黑体" w:cs="宋体"/>
          <w:kern w:val="0"/>
          <w:sz w:val="34"/>
          <w:szCs w:val="34"/>
        </w:rPr>
        <w:t>第五章    附  则</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第十六条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本办法适用于市级“巾帼文明岗”创建活动。各区县、市直各单位要积极开展本级、本行业“巾帼文明岗”创建活动，并可参照此办法制定不同层次的“巾帼文明岗”管理办法。</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第十七条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本办法的修改、变更、解释权在市妇联和市总工会。</w:t>
      </w:r>
    </w:p>
    <w:p>
      <w:pPr>
        <w:widowControl/>
        <w:spacing w:line="620" w:lineRule="atLeast"/>
        <w:ind w:firstLine="630"/>
        <w:rPr>
          <w:rFonts w:ascii="Calibri" w:hAnsi="Calibri" w:cs="宋体"/>
          <w:kern w:val="0"/>
          <w:sz w:val="34"/>
          <w:szCs w:val="34"/>
        </w:rPr>
      </w:pPr>
      <w:r>
        <w:rPr>
          <w:rFonts w:hint="eastAsia" w:ascii="方正仿宋简体" w:hAnsi="Calibri" w:eastAsia="方正仿宋简体" w:cs="宋体"/>
          <w:kern w:val="0"/>
          <w:sz w:val="34"/>
          <w:szCs w:val="34"/>
        </w:rPr>
        <w:t>第十八条</w:t>
      </w:r>
      <w:r>
        <w:rPr>
          <w:rFonts w:ascii="Calibri" w:hAnsi="Calibri" w:cs="宋体"/>
          <w:kern w:val="0"/>
          <w:sz w:val="34"/>
          <w:szCs w:val="34"/>
        </w:rPr>
        <w:t xml:space="preserve">  </w:t>
      </w:r>
      <w:r>
        <w:rPr>
          <w:rFonts w:hint="eastAsia" w:ascii="方正仿宋简体" w:hAnsi="Calibri" w:eastAsia="方正仿宋简体" w:cs="宋体"/>
          <w:kern w:val="0"/>
          <w:sz w:val="34"/>
          <w:szCs w:val="34"/>
        </w:rPr>
        <w:t>本办法自发布之日起施行。</w:t>
      </w:r>
    </w:p>
    <w:p>
      <w:pPr>
        <w:widowControl/>
        <w:rPr>
          <w:rFonts w:ascii="Calibri" w:hAnsi="Calibri" w:cs="宋体"/>
          <w:kern w:val="0"/>
          <w:sz w:val="34"/>
          <w:szCs w:val="34"/>
        </w:rPr>
      </w:pPr>
      <w:r>
        <w:rPr>
          <w:rFonts w:ascii="Calibri" w:hAnsi="Calibri" w:cs="宋体"/>
          <w:kern w:val="0"/>
          <w:sz w:val="34"/>
          <w:szCs w:val="34"/>
        </w:rPr>
        <w:t xml:space="preserve"> </w:t>
      </w:r>
    </w:p>
    <w:p>
      <w:pPr>
        <w:widowControl/>
        <w:rPr>
          <w:rFonts w:ascii="Calibri" w:hAnsi="Calibri" w:cs="宋体"/>
          <w:kern w:val="0"/>
          <w:sz w:val="28"/>
          <w:szCs w:val="28"/>
        </w:rPr>
      </w:pPr>
      <w:r>
        <w:rPr>
          <w:rFonts w:ascii="Calibri" w:hAnsi="Calibri" w:cs="宋体"/>
          <w:kern w:val="0"/>
          <w:sz w:val="28"/>
          <w:szCs w:val="28"/>
        </w:rPr>
        <w:t xml:space="preserve"> </w:t>
      </w:r>
    </w:p>
    <w:p>
      <w:pPr>
        <w:widowControl/>
        <w:jc w:val="left"/>
        <w:rPr>
          <w:rFonts w:ascii="方正小标宋简体" w:hAnsi="Calibri" w:eastAsia="方正小标宋简体" w:cs="宋体"/>
          <w:b/>
          <w:bCs/>
          <w:kern w:val="0"/>
          <w:sz w:val="44"/>
          <w:szCs w:val="44"/>
        </w:rPr>
      </w:pPr>
      <w:r>
        <w:rPr>
          <w:rFonts w:hint="eastAsia" w:ascii="方正小标宋简体" w:hAnsi="Calibri" w:eastAsia="方正小标宋简体" w:cs="宋体"/>
          <w:b/>
          <w:bCs/>
          <w:kern w:val="0"/>
          <w:sz w:val="44"/>
          <w:szCs w:val="44"/>
        </w:rPr>
        <w:t xml:space="preserve"> </w:t>
      </w:r>
    </w:p>
    <w:p>
      <w:pPr>
        <w:widowControl/>
        <w:rPr>
          <w:rFonts w:hint="eastAsia" w:ascii="黑体" w:hAnsi="黑体" w:eastAsia="黑体" w:cs="宋体"/>
          <w:b/>
          <w:bCs/>
          <w:kern w:val="0"/>
          <w:sz w:val="32"/>
          <w:szCs w:val="32"/>
        </w:rPr>
      </w:pPr>
      <w:r>
        <w:rPr>
          <w:rFonts w:hint="eastAsia" w:ascii="黑体" w:hAnsi="黑体" w:eastAsia="黑体" w:cs="宋体"/>
          <w:b/>
          <w:bCs/>
          <w:kern w:val="0"/>
          <w:sz w:val="32"/>
          <w:szCs w:val="32"/>
        </w:rPr>
        <w:t xml:space="preserve"> </w:t>
      </w:r>
    </w:p>
    <w:p>
      <w:pPr>
        <w:widowControl/>
        <w:rPr>
          <w:rFonts w:hint="eastAsia" w:ascii="黑体" w:hAnsi="黑体" w:eastAsia="黑体" w:cs="宋体"/>
          <w:b/>
          <w:bCs/>
          <w:kern w:val="0"/>
          <w:sz w:val="32"/>
          <w:szCs w:val="32"/>
        </w:rPr>
      </w:pPr>
      <w:r>
        <w:rPr>
          <w:rFonts w:hint="eastAsia" w:ascii="黑体" w:hAnsi="黑体" w:eastAsia="黑体" w:cs="宋体"/>
          <w:b/>
          <w:bCs/>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3E"/>
    <w:rsid w:val="007B133E"/>
    <w:rsid w:val="00A263E1"/>
    <w:rsid w:val="5834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340</Words>
  <Characters>1944</Characters>
  <Lines>16</Lines>
  <Paragraphs>4</Paragraphs>
  <TotalTime>1</TotalTime>
  <ScaleCrop>false</ScaleCrop>
  <LinksUpToDate>false</LinksUpToDate>
  <CharactersWithSpaces>2280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2020-11-19T08:10:00Z</dcterms:created>
  <dc:creator>PC</dc:creator>
  <cp:lastModifiedBy>Administrator</cp:lastModifiedBy>
  <dcterms:modified xsi:type="dcterms:W3CDTF">2020-11-19T08:19:40Z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