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66" w:rsidRPr="00561D66" w:rsidRDefault="00561D66" w:rsidP="00561D66">
      <w:pPr>
        <w:ind w:firstLine="640"/>
        <w:jc w:val="center"/>
        <w:rPr>
          <w:sz w:val="32"/>
          <w:szCs w:val="32"/>
        </w:rPr>
      </w:pPr>
      <w:bookmarkStart w:id="0" w:name="_Toc11685"/>
      <w:r w:rsidRPr="00561D66">
        <w:rPr>
          <w:rFonts w:hint="eastAsia"/>
          <w:sz w:val="32"/>
          <w:szCs w:val="32"/>
        </w:rPr>
        <w:t>汕头职业技术学院计算机实验室安全管理守则</w:t>
      </w:r>
      <w:bookmarkEnd w:id="0"/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为加强学院计算机实验室的安全管理，保证实验教学的顺利进行，保护国家财产和人身的安全，特制订本规定。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一、实验室管理人员负责实验室设备日常的安全管理工作。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二、指导教师和学生必须树立“安全第一”的观点，重视实践教学的安全工作。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三、为保证设备安全和人身安全，只要有学生在实验室内活动，就必须有指导教师在场，并对学生和设备的安全负责。不允许学生单独留在实验场地内。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四、任何人使用实验室的各项设备，必须严格遵守实验室设备的操作规程。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五、实验室管理人员要做好防火、防盗、防爆、防霉、防渍、防辐射、防污染等工作。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六、实验教学场所严禁吸烟和进食，不得将食物带入实验室。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七、消防器材是安全防范设备，必须配备齐全并固定位置存放。不得搬迁和移位，不得在非灾情</w:t>
      </w:r>
      <w:proofErr w:type="gramStart"/>
      <w:r>
        <w:rPr>
          <w:rFonts w:hint="eastAsia"/>
        </w:rPr>
        <w:t>况</w:t>
      </w:r>
      <w:proofErr w:type="gramEnd"/>
      <w:r>
        <w:rPr>
          <w:rFonts w:hint="eastAsia"/>
        </w:rPr>
        <w:t>下随意使用。进行实验室改造必须符合防火规范要求，实验室改造的隔墙、天花板不得使用可燃性材料。</w:t>
      </w:r>
      <w:bookmarkStart w:id="1" w:name="_GoBack"/>
      <w:bookmarkEnd w:id="1"/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八、实验室安全走廊、通道不得堆放杂物，保证楼道畅通。应急安全门只能在紧急情况时启用，非紧急情况不可使用。</w:t>
      </w:r>
    </w:p>
    <w:p w:rsidR="00561D66" w:rsidRDefault="00561D66" w:rsidP="00561D66">
      <w:pPr>
        <w:pStyle w:val="a5"/>
        <w:ind w:firstLine="420"/>
        <w:jc w:val="center"/>
      </w:pPr>
      <w:r>
        <w:rPr>
          <w:rFonts w:hint="eastAsia"/>
        </w:rPr>
        <w:t>九、下课时，指导教师必须认真检查电源、门窗等情况。需切断的必须切断，要消灭火种，关好门窗。发现不安全因素要立即采取有效措施。</w:t>
      </w:r>
    </w:p>
    <w:p w:rsidR="00561D66" w:rsidRDefault="00561D66" w:rsidP="00561D66">
      <w:pPr>
        <w:pStyle w:val="a5"/>
        <w:ind w:firstLine="420"/>
        <w:jc w:val="center"/>
        <w:sectPr w:rsidR="00561D66">
          <w:headerReference w:type="default" r:id="rId6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  <w:r>
        <w:rPr>
          <w:rFonts w:hint="eastAsia"/>
        </w:rPr>
        <w:t>十、对违反安全制度和操作规程，以致造成事故者，必须追究相关人员责任，根据情节轻重给予批评教育、经济制裁、行政处分直至追究刑事责任。</w:t>
      </w:r>
    </w:p>
    <w:p w:rsidR="00CC5DAE" w:rsidRPr="00561D66" w:rsidRDefault="00CC5DAE">
      <w:pPr>
        <w:ind w:firstLine="420"/>
      </w:pPr>
    </w:p>
    <w:sectPr w:rsidR="00CC5DAE" w:rsidRPr="0056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B6" w:rsidRDefault="008D12B6" w:rsidP="00561D66">
      <w:pPr>
        <w:spacing w:line="240" w:lineRule="auto"/>
        <w:ind w:firstLine="420"/>
      </w:pPr>
      <w:r>
        <w:separator/>
      </w:r>
    </w:p>
  </w:endnote>
  <w:endnote w:type="continuationSeparator" w:id="0">
    <w:p w:rsidR="008D12B6" w:rsidRDefault="008D12B6" w:rsidP="00561D6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B6" w:rsidRDefault="008D12B6" w:rsidP="00561D66">
      <w:pPr>
        <w:spacing w:line="240" w:lineRule="auto"/>
        <w:ind w:firstLine="420"/>
      </w:pPr>
      <w:r>
        <w:separator/>
      </w:r>
    </w:p>
  </w:footnote>
  <w:footnote w:type="continuationSeparator" w:id="0">
    <w:p w:rsidR="008D12B6" w:rsidRDefault="008D12B6" w:rsidP="00561D6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66" w:rsidRDefault="00561D66" w:rsidP="00561D66">
    <w:pPr>
      <w:pStyle w:val="a3"/>
      <w:ind w:firstLine="360"/>
      <w:jc w:val="left"/>
    </w:pPr>
    <w:r>
      <w:rPr>
        <w:rFonts w:ascii="宋体" w:hAnsi="宋体" w:cs="宋体"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6C"/>
    <w:rsid w:val="0046596C"/>
    <w:rsid w:val="00561D66"/>
    <w:rsid w:val="008D12B6"/>
    <w:rsid w:val="00C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2B6C9-BDD8-451C-A2E4-5879FD80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61D66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61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D66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561D66"/>
    <w:rPr>
      <w:rFonts w:ascii="宋体" w:hAnsi="Courier New"/>
    </w:rPr>
  </w:style>
  <w:style w:type="character" w:customStyle="1" w:styleId="Char1">
    <w:name w:val="纯文本 Char"/>
    <w:basedOn w:val="a0"/>
    <w:link w:val="a5"/>
    <w:rsid w:val="00561D66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HP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2024-09-18T09:10:00Z</dcterms:created>
  <dcterms:modified xsi:type="dcterms:W3CDTF">2024-09-18T09:11:00Z</dcterms:modified>
</cp:coreProperties>
</file>